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B5" w:rsidRPr="00A57927" w:rsidRDefault="001C653E" w:rsidP="004404B5">
      <w:pPr>
        <w:widowControl/>
        <w:spacing w:line="580" w:lineRule="exact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方正小标宋简体" w:hint="eastAsia"/>
          <w:color w:val="000000"/>
          <w:kern w:val="0"/>
          <w:sz w:val="32"/>
          <w:szCs w:val="32"/>
        </w:rPr>
        <w:t>附件：</w:t>
      </w:r>
      <w:r w:rsidR="004404B5" w:rsidRPr="00A57927">
        <w:rPr>
          <w:rFonts w:ascii="仿宋" w:eastAsia="仿宋" w:hAnsi="仿宋" w:cs="方正小标宋简体" w:hint="eastAsia"/>
          <w:color w:val="000000"/>
          <w:kern w:val="0"/>
          <w:sz w:val="32"/>
          <w:szCs w:val="32"/>
        </w:rPr>
        <w:t>市</w:t>
      </w:r>
      <w:r>
        <w:rPr>
          <w:rFonts w:ascii="仿宋" w:eastAsia="仿宋" w:hAnsi="仿宋" w:cs="方正小标宋简体" w:hint="eastAsia"/>
          <w:color w:val="000000"/>
          <w:kern w:val="0"/>
          <w:sz w:val="32"/>
          <w:szCs w:val="32"/>
        </w:rPr>
        <w:t>住房公积金管理中心</w:t>
      </w:r>
      <w:r w:rsidR="004404B5" w:rsidRPr="00A57927">
        <w:rPr>
          <w:rFonts w:ascii="仿宋" w:eastAsia="仿宋" w:hAnsi="仿宋" w:cs="方正小标宋简体" w:hint="eastAsia"/>
          <w:color w:val="000000"/>
          <w:kern w:val="0"/>
          <w:sz w:val="32"/>
          <w:szCs w:val="32"/>
        </w:rPr>
        <w:t>执法不公选择性执法随意性执法等突出问题公开征求意见表</w:t>
      </w:r>
    </w:p>
    <w:p w:rsidR="004404B5" w:rsidRPr="00A57927" w:rsidRDefault="004404B5" w:rsidP="004404B5">
      <w:pPr>
        <w:widowControl/>
        <w:spacing w:line="58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A57927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959"/>
        <w:gridCol w:w="4722"/>
        <w:gridCol w:w="2841"/>
      </w:tblGrid>
      <w:tr w:rsidR="004404B5" w:rsidRPr="00A57927" w:rsidTr="00CC2968">
        <w:trPr>
          <w:trHeight w:val="9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问题类型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反馈意见</w:t>
            </w:r>
          </w:p>
        </w:tc>
      </w:tr>
      <w:tr w:rsidR="004404B5" w:rsidRPr="00A57927" w:rsidTr="00CC2968">
        <w:trPr>
          <w:trHeight w:val="14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执法不公、执法标准不一，选择性执法、随意性执法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4404B5" w:rsidRPr="00A57927" w:rsidTr="00CC2968">
        <w:trPr>
          <w:trHeight w:val="15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执法行为不严格规范，自由裁量权使用不当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4404B5" w:rsidRPr="00A57927" w:rsidTr="00CC2968">
        <w:trPr>
          <w:trHeight w:val="20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执法过程中为单位或个人谋取不当利益，收受礼品等影响公正执法的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4404B5" w:rsidRPr="00A57927" w:rsidTr="00CC2968">
        <w:trPr>
          <w:trHeight w:val="21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被投诉举报的服务意识淡薄、执法态度冷、硬、横和其他损害群众利益的问题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04B5" w:rsidRPr="00A57927" w:rsidRDefault="004404B5" w:rsidP="00CC2968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57927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4404B5" w:rsidRDefault="004404B5"/>
    <w:sectPr w:rsidR="004404B5" w:rsidSect="004404B5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BAA" w:rsidRDefault="00591BAA" w:rsidP="004404B5">
      <w:r>
        <w:separator/>
      </w:r>
    </w:p>
  </w:endnote>
  <w:endnote w:type="continuationSeparator" w:id="0">
    <w:p w:rsidR="00591BAA" w:rsidRDefault="00591BAA" w:rsidP="00440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BAA" w:rsidRDefault="00591BAA" w:rsidP="004404B5">
      <w:r>
        <w:separator/>
      </w:r>
    </w:p>
  </w:footnote>
  <w:footnote w:type="continuationSeparator" w:id="0">
    <w:p w:rsidR="00591BAA" w:rsidRDefault="00591BAA" w:rsidP="004404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0DF"/>
    <w:rsid w:val="000279D2"/>
    <w:rsid w:val="001C653E"/>
    <w:rsid w:val="0028213D"/>
    <w:rsid w:val="002C0F67"/>
    <w:rsid w:val="004404B5"/>
    <w:rsid w:val="00591BAA"/>
    <w:rsid w:val="006D1D7E"/>
    <w:rsid w:val="009A70DF"/>
    <w:rsid w:val="00C15A70"/>
    <w:rsid w:val="00DC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70DF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440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404B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40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404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陈智敏</cp:lastModifiedBy>
  <cp:revision>2</cp:revision>
  <dcterms:created xsi:type="dcterms:W3CDTF">2019-12-10T00:21:00Z</dcterms:created>
  <dcterms:modified xsi:type="dcterms:W3CDTF">2019-12-10T00:21:00Z</dcterms:modified>
</cp:coreProperties>
</file>