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adjustRightInd/>
        <w:snapToGrid/>
        <w:spacing w:after="0" w:line="640" w:lineRule="exact"/>
        <w:jc w:val="center"/>
        <w:rPr>
          <w:rFonts w:hint="eastAsia" w:ascii="方正小标宋简体" w:hAnsi="宋体" w:eastAsia="方正小标宋简体" w:cs="仿宋_GB2312"/>
          <w:color w:val="000000"/>
          <w:sz w:val="44"/>
          <w:szCs w:val="44"/>
          <w:lang w:eastAsia="zh-CN"/>
        </w:rPr>
      </w:pPr>
      <w:r>
        <w:rPr>
          <w:rFonts w:hint="eastAsia" w:ascii="方正小标宋简体" w:hAnsi="宋体" w:eastAsia="方正小标宋简体" w:cs="仿宋_GB2312"/>
          <w:color w:val="000000"/>
          <w:sz w:val="44"/>
          <w:szCs w:val="44"/>
        </w:rPr>
        <w:t>个人住房公积金缴存</w:t>
      </w:r>
      <w:r>
        <w:rPr>
          <w:rFonts w:hint="eastAsia" w:ascii="方正小标宋简体" w:hAnsi="宋体" w:eastAsia="方正小标宋简体" w:cs="仿宋_GB2312"/>
          <w:color w:val="000000"/>
          <w:sz w:val="44"/>
          <w:szCs w:val="44"/>
          <w:lang w:val="en-US" w:eastAsia="zh-CN"/>
        </w:rPr>
        <w:t>贷款等</w:t>
      </w:r>
      <w:r>
        <w:rPr>
          <w:rFonts w:hint="eastAsia" w:ascii="方正小标宋简体" w:hAnsi="宋体" w:eastAsia="方正小标宋简体" w:cs="仿宋_GB2312"/>
          <w:color w:val="000000"/>
          <w:sz w:val="44"/>
          <w:szCs w:val="44"/>
        </w:rPr>
        <w:t>信息</w:t>
      </w:r>
      <w:r>
        <w:rPr>
          <w:rFonts w:hint="eastAsia" w:ascii="方正小标宋简体" w:hAnsi="宋体" w:eastAsia="方正小标宋简体" w:cs="仿宋_GB2312"/>
          <w:color w:val="000000"/>
          <w:sz w:val="44"/>
          <w:szCs w:val="44"/>
          <w:lang w:val="en-US" w:eastAsia="zh-CN"/>
        </w:rPr>
        <w:t>查询</w:t>
      </w:r>
    </w:p>
    <w:p>
      <w:pPr>
        <w:widowControl w:val="0"/>
        <w:adjustRightInd/>
        <w:snapToGrid/>
        <w:spacing w:after="0" w:line="640" w:lineRule="exact"/>
        <w:jc w:val="center"/>
        <w:rPr>
          <w:rFonts w:ascii="仿宋_GB2312" w:hAnsi="仿宋_GB2312" w:eastAsia="仿宋_GB2312" w:cs="仿宋_GB2312"/>
          <w:b/>
          <w:bCs/>
          <w:color w:val="000000"/>
          <w:sz w:val="32"/>
          <w:szCs w:val="32"/>
          <w:shd w:val="clear" w:color="auto" w:fill="FFFFFF"/>
        </w:rPr>
      </w:pPr>
      <w:r>
        <w:rPr>
          <w:rFonts w:hint="eastAsia" w:ascii="方正小标宋简体" w:eastAsia="方正小标宋简体"/>
          <w:sz w:val="44"/>
          <w:szCs w:val="44"/>
        </w:rPr>
        <w:t>办事指南</w:t>
      </w:r>
    </w:p>
    <w:p>
      <w:pPr>
        <w:spacing w:after="0" w:line="600" w:lineRule="exact"/>
        <w:ind w:firstLine="643" w:firstLineChars="200"/>
        <w:rPr>
          <w:rFonts w:ascii="仿宋_GB2312" w:hAnsi="仿宋_GB2312" w:eastAsia="仿宋_GB2312" w:cs="仿宋_GB2312"/>
          <w:b/>
          <w:bCs/>
          <w:color w:val="000000"/>
          <w:sz w:val="32"/>
          <w:szCs w:val="32"/>
          <w:shd w:val="clear" w:color="auto" w:fill="FFFFFF"/>
        </w:rPr>
      </w:pPr>
      <w:r>
        <w:rPr>
          <w:rFonts w:hint="eastAsia" w:ascii="仿宋_GB2312" w:hAnsi="仿宋_GB2312" w:eastAsia="仿宋_GB2312" w:cs="仿宋_GB2312"/>
          <w:b/>
          <w:bCs/>
          <w:color w:val="000000"/>
          <w:sz w:val="32"/>
          <w:szCs w:val="32"/>
          <w:shd w:val="clear" w:color="auto" w:fill="FFFFFF"/>
          <w:lang w:val="en-US" w:eastAsia="zh-CN"/>
        </w:rPr>
        <w:t>一、</w:t>
      </w:r>
      <w:r>
        <w:rPr>
          <w:rFonts w:hint="eastAsia" w:ascii="仿宋_GB2312" w:hAnsi="仿宋_GB2312" w:eastAsia="仿宋_GB2312" w:cs="仿宋_GB2312"/>
          <w:b/>
          <w:bCs/>
          <w:color w:val="000000"/>
          <w:sz w:val="32"/>
          <w:szCs w:val="32"/>
          <w:shd w:val="clear" w:color="auto" w:fill="FFFFFF"/>
        </w:rPr>
        <w:t>实施部门：</w:t>
      </w:r>
    </w:p>
    <w:p>
      <w:pPr>
        <w:spacing w:after="0" w:line="600" w:lineRule="exact"/>
        <w:ind w:firstLine="640" w:firstLineChars="200"/>
        <w:rPr>
          <w:rFonts w:ascii="仿宋_GB2312" w:eastAsia="仿宋_GB2312"/>
          <w:sz w:val="32"/>
          <w:szCs w:val="32"/>
        </w:rPr>
      </w:pPr>
      <w:r>
        <w:rPr>
          <w:rFonts w:hint="eastAsia" w:ascii="仿宋_GB2312" w:eastAsia="仿宋_GB2312"/>
          <w:sz w:val="32"/>
          <w:szCs w:val="32"/>
        </w:rPr>
        <w:t>梧州市住房公积金管理中心。</w:t>
      </w:r>
    </w:p>
    <w:p>
      <w:pPr>
        <w:spacing w:after="0" w:line="600" w:lineRule="exact"/>
        <w:ind w:firstLine="643" w:firstLineChars="200"/>
        <w:rPr>
          <w:rFonts w:ascii="仿宋_GB2312" w:hAnsi="仿宋_GB2312" w:eastAsia="仿宋_GB2312" w:cs="仿宋_GB2312"/>
          <w:b/>
          <w:bCs/>
          <w:color w:val="000000"/>
          <w:sz w:val="32"/>
          <w:szCs w:val="32"/>
          <w:shd w:val="clear" w:color="auto" w:fill="FFFFFF"/>
        </w:rPr>
      </w:pPr>
      <w:r>
        <w:rPr>
          <w:rFonts w:hint="eastAsia" w:ascii="仿宋_GB2312" w:hAnsi="仿宋_GB2312" w:eastAsia="仿宋_GB2312" w:cs="仿宋_GB2312"/>
          <w:b/>
          <w:bCs/>
          <w:color w:val="000000"/>
          <w:sz w:val="32"/>
          <w:szCs w:val="32"/>
          <w:shd w:val="clear" w:color="auto" w:fill="FFFFFF"/>
          <w:lang w:val="en-US" w:eastAsia="zh-CN"/>
        </w:rPr>
        <w:t>二、</w:t>
      </w:r>
      <w:r>
        <w:rPr>
          <w:rFonts w:hint="eastAsia" w:ascii="仿宋_GB2312" w:hAnsi="仿宋_GB2312" w:eastAsia="仿宋_GB2312" w:cs="仿宋_GB2312"/>
          <w:b/>
          <w:bCs/>
          <w:color w:val="000000"/>
          <w:sz w:val="32"/>
          <w:szCs w:val="32"/>
          <w:shd w:val="clear" w:color="auto" w:fill="FFFFFF"/>
        </w:rPr>
        <w:t>受理条件：</w:t>
      </w:r>
    </w:p>
    <w:p>
      <w:pPr>
        <w:widowControl w:val="0"/>
        <w:adjustRightInd/>
        <w:snapToGrid/>
        <w:spacing w:after="0" w:line="600" w:lineRule="exact"/>
        <w:ind w:firstLine="640" w:firstLineChars="200"/>
        <w:rPr>
          <w:rFonts w:hint="default"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缴存职工。</w:t>
      </w:r>
    </w:p>
    <w:p>
      <w:pPr>
        <w:spacing w:after="0" w:line="600" w:lineRule="exact"/>
        <w:ind w:left="638" w:leftChars="29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b/>
          <w:bCs/>
          <w:color w:val="000000"/>
          <w:sz w:val="32"/>
          <w:szCs w:val="32"/>
          <w:shd w:val="clear" w:color="auto" w:fill="FFFFFF"/>
          <w:lang w:val="en-US" w:eastAsia="zh-CN"/>
        </w:rPr>
        <w:t>三、</w:t>
      </w:r>
      <w:r>
        <w:rPr>
          <w:rFonts w:hint="eastAsia" w:ascii="仿宋_GB2312" w:hAnsi="仿宋_GB2312" w:eastAsia="仿宋_GB2312" w:cs="仿宋_GB2312"/>
          <w:b/>
          <w:bCs/>
          <w:color w:val="000000"/>
          <w:sz w:val="32"/>
          <w:szCs w:val="32"/>
          <w:shd w:val="clear" w:color="auto" w:fill="FFFFFF"/>
        </w:rPr>
        <w:t>申请材料</w:t>
      </w:r>
      <w:r>
        <w:rPr>
          <w:rFonts w:hint="eastAsia" w:ascii="仿宋_GB2312" w:hAnsi="仿宋_GB2312" w:eastAsia="仿宋_GB2312" w:cs="仿宋_GB2312"/>
          <w:color w:val="000000"/>
          <w:sz w:val="32"/>
          <w:szCs w:val="32"/>
          <w:shd w:val="clear" w:color="auto" w:fill="FFFFFF"/>
        </w:rPr>
        <w:t>：</w:t>
      </w:r>
    </w:p>
    <w:p>
      <w:pPr>
        <w:widowControl w:val="0"/>
        <w:adjustRightInd/>
        <w:snapToGrid/>
        <w:spacing w:after="0" w:line="600" w:lineRule="exact"/>
        <w:ind w:firstLine="640" w:firstLineChars="200"/>
        <w:rPr>
          <w:rFonts w:hint="default" w:ascii="仿宋_GB2312" w:hAnsi="仿宋_GB2312" w:eastAsia="仿宋_GB2312" w:cs="仿宋_GB2312"/>
          <w:b/>
          <w:bCs/>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身份证原件。</w:t>
      </w:r>
    </w:p>
    <w:p>
      <w:pPr>
        <w:widowControl w:val="0"/>
        <w:adjustRightInd/>
        <w:snapToGrid/>
        <w:spacing w:after="0" w:line="600" w:lineRule="exact"/>
        <w:ind w:left="643"/>
        <w:rPr>
          <w:rFonts w:ascii="仿宋_GB2312" w:hAnsi="仿宋_GB2312" w:eastAsia="仿宋_GB2312" w:cs="仿宋_GB2312"/>
          <w:b/>
          <w:bCs/>
          <w:color w:val="000000"/>
          <w:sz w:val="32"/>
          <w:szCs w:val="32"/>
          <w:shd w:val="clear" w:color="auto" w:fill="FFFFFF"/>
        </w:rPr>
      </w:pPr>
      <w:r>
        <w:rPr>
          <w:rFonts w:hint="eastAsia" w:ascii="仿宋_GB2312" w:hAnsi="仿宋_GB2312" w:eastAsia="仿宋_GB2312" w:cs="仿宋_GB2312"/>
          <w:b/>
          <w:bCs/>
          <w:color w:val="000000"/>
          <w:sz w:val="32"/>
          <w:szCs w:val="32"/>
          <w:shd w:val="clear" w:color="auto" w:fill="FFFFFF"/>
          <w:lang w:val="en-US" w:eastAsia="zh-CN"/>
        </w:rPr>
        <w:t>四、</w:t>
      </w:r>
      <w:r>
        <w:rPr>
          <w:rFonts w:hint="eastAsia" w:ascii="仿宋_GB2312" w:hAnsi="仿宋_GB2312" w:eastAsia="仿宋_GB2312" w:cs="仿宋_GB2312"/>
          <w:b/>
          <w:bCs/>
          <w:color w:val="000000"/>
          <w:sz w:val="32"/>
          <w:szCs w:val="32"/>
          <w:shd w:val="clear" w:color="auto" w:fill="FFFFFF"/>
        </w:rPr>
        <w:t>办理流程：</w:t>
      </w:r>
    </w:p>
    <w:p>
      <w:pPr>
        <w:numPr>
          <w:ilvl w:val="0"/>
          <w:numId w:val="0"/>
        </w:numPr>
        <w:spacing w:after="0"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梧州市住房公积金管理中心对</w:t>
      </w:r>
      <w:r>
        <w:rPr>
          <w:rFonts w:hint="eastAsia" w:ascii="仿宋_GB2312" w:hAnsi="仿宋_GB2312" w:eastAsia="仿宋_GB2312" w:cs="仿宋_GB2312"/>
          <w:sz w:val="32"/>
          <w:szCs w:val="32"/>
          <w:lang w:val="en-US" w:eastAsia="zh-CN"/>
        </w:rPr>
        <w:t>申请</w:t>
      </w:r>
      <w:r>
        <w:rPr>
          <w:rFonts w:hint="eastAsia" w:ascii="仿宋_GB2312" w:hAnsi="仿宋_GB2312" w:eastAsia="仿宋_GB2312" w:cs="仿宋_GB2312"/>
          <w:sz w:val="32"/>
          <w:szCs w:val="32"/>
        </w:rPr>
        <w:t>人身份信息核验，业务属地中心已实现网办的，梧州市住房公积金管理中心“跨省通办”窗口指引</w:t>
      </w:r>
      <w:r>
        <w:rPr>
          <w:rFonts w:hint="eastAsia" w:ascii="仿宋_GB2312" w:hAnsi="仿宋_GB2312" w:eastAsia="仿宋_GB2312" w:cs="仿宋_GB2312"/>
          <w:sz w:val="32"/>
          <w:szCs w:val="32"/>
          <w:lang w:val="en-US" w:eastAsia="zh-CN"/>
        </w:rPr>
        <w:t>申请</w:t>
      </w:r>
      <w:r>
        <w:rPr>
          <w:rFonts w:hint="eastAsia" w:ascii="仿宋_GB2312" w:hAnsi="仿宋_GB2312" w:eastAsia="仿宋_GB2312" w:cs="仿宋_GB2312"/>
          <w:sz w:val="32"/>
          <w:szCs w:val="32"/>
        </w:rPr>
        <w:t>人登录网上办理，未实现网办的业务属地中心，梧州市住房公积金管理中心“跨省通办</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窗口将业务需求通过全国住房公积金监管服务平台传递至业务属地中心，业务属地中心完成办理并及时将证明材料送达梧州市住房公积金管理中心，梧州市住房公积金管理中心将办理结果向</w:t>
      </w:r>
      <w:r>
        <w:rPr>
          <w:rFonts w:hint="eastAsia" w:ascii="仿宋_GB2312" w:hAnsi="仿宋_GB2312" w:eastAsia="仿宋_GB2312" w:cs="仿宋_GB2312"/>
          <w:sz w:val="32"/>
          <w:szCs w:val="32"/>
          <w:lang w:val="en-US" w:eastAsia="zh-CN"/>
        </w:rPr>
        <w:t>申请</w:t>
      </w:r>
      <w:r>
        <w:rPr>
          <w:rFonts w:hint="eastAsia" w:ascii="仿宋_GB2312" w:hAnsi="仿宋_GB2312" w:eastAsia="仿宋_GB2312" w:cs="仿宋_GB2312"/>
          <w:sz w:val="32"/>
          <w:szCs w:val="32"/>
        </w:rPr>
        <w:t>人反馈。</w:t>
      </w:r>
    </w:p>
    <w:p>
      <w:pPr>
        <w:spacing w:after="0"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五、</w:t>
      </w:r>
      <w:r>
        <w:rPr>
          <w:rFonts w:hint="eastAsia" w:ascii="仿宋_GB2312" w:hAnsi="仿宋_GB2312" w:eastAsia="仿宋_GB2312" w:cs="仿宋_GB2312"/>
          <w:b/>
          <w:bCs/>
          <w:sz w:val="32"/>
          <w:szCs w:val="32"/>
        </w:rPr>
        <w:t>承诺时限</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当日受理，当日传递业务信</w:t>
      </w:r>
      <w:bookmarkStart w:id="0" w:name="_GoBack"/>
      <w:bookmarkEnd w:id="0"/>
      <w:r>
        <w:rPr>
          <w:rFonts w:hint="eastAsia" w:ascii="仿宋_GB2312" w:hAnsi="仿宋_GB2312" w:eastAsia="仿宋_GB2312" w:cs="仿宋_GB2312"/>
          <w:sz w:val="32"/>
          <w:szCs w:val="32"/>
          <w:lang w:val="en-US" w:eastAsia="zh-CN"/>
        </w:rPr>
        <w:t>息至业务属地中心</w:t>
      </w:r>
      <w:r>
        <w:rPr>
          <w:rFonts w:hint="eastAsia" w:ascii="仿宋_GB2312" w:hAnsi="仿宋_GB2312" w:eastAsia="仿宋_GB2312" w:cs="仿宋_GB2312"/>
          <w:sz w:val="32"/>
          <w:szCs w:val="32"/>
        </w:rPr>
        <w:t>。</w:t>
      </w:r>
    </w:p>
    <w:p>
      <w:pPr>
        <w:spacing w:after="0" w:line="600" w:lineRule="exact"/>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六、</w:t>
      </w:r>
      <w:r>
        <w:rPr>
          <w:rFonts w:hint="eastAsia" w:ascii="仿宋_GB2312" w:hAnsi="仿宋_GB2312" w:eastAsia="仿宋_GB2312" w:cs="仿宋_GB2312"/>
          <w:b/>
          <w:bCs/>
          <w:sz w:val="32"/>
          <w:szCs w:val="32"/>
        </w:rPr>
        <w:t>咨询电话：</w:t>
      </w:r>
      <w:r>
        <w:rPr>
          <w:rFonts w:ascii="仿宋_GB2312" w:hAnsi="仿宋_GB2312" w:eastAsia="仿宋_GB2312" w:cs="仿宋_GB2312"/>
          <w:sz w:val="32"/>
          <w:szCs w:val="32"/>
        </w:rPr>
        <w:t>0774-</w:t>
      </w:r>
      <w:r>
        <w:rPr>
          <w:rFonts w:hint="eastAsia" w:ascii="仿宋_GB2312" w:hAnsi="仿宋_GB2312" w:eastAsia="仿宋_GB2312" w:cs="仿宋_GB2312"/>
          <w:sz w:val="32"/>
          <w:szCs w:val="32"/>
          <w:lang w:val="en-US" w:eastAsia="zh-CN"/>
        </w:rPr>
        <w:t>2838310</w:t>
      </w:r>
      <w:r>
        <w:rPr>
          <w:rFonts w:hint="eastAsia" w:ascii="仿宋_GB2312" w:hAnsi="仿宋_GB2312" w:eastAsia="仿宋_GB2312" w:cs="仿宋_GB2312"/>
          <w:sz w:val="32"/>
          <w:szCs w:val="32"/>
        </w:rPr>
        <w:t>（梧州市住房公积金管理中心</w:t>
      </w:r>
      <w:r>
        <w:rPr>
          <w:rFonts w:hint="eastAsia" w:ascii="仿宋_GB2312" w:hAnsi="仿宋_GB2312" w:eastAsia="仿宋_GB2312" w:cs="仿宋_GB2312"/>
          <w:sz w:val="32"/>
          <w:szCs w:val="32"/>
          <w:lang w:val="en-US" w:eastAsia="zh-CN"/>
        </w:rPr>
        <w:t>归集管理科“跨省通办”窗口</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p>
    <w:p>
      <w:pPr>
        <w:spacing w:after="0" w:line="600" w:lineRule="exact"/>
        <w:ind w:firstLine="643" w:firstLineChars="200"/>
        <w:rPr>
          <w:rFonts w:ascii="宋体" w:eastAsia="宋体" w:cs="宋体"/>
          <w:color w:val="000000"/>
          <w:sz w:val="30"/>
          <w:szCs w:val="30"/>
          <w:lang w:val="zh-CN"/>
        </w:rPr>
      </w:pPr>
      <w:r>
        <w:rPr>
          <w:rFonts w:hint="eastAsia" w:ascii="仿宋_GB2312" w:hAnsi="仿宋_GB2312" w:eastAsia="仿宋_GB2312" w:cs="仿宋_GB2312"/>
          <w:b/>
          <w:bCs/>
          <w:sz w:val="32"/>
          <w:szCs w:val="32"/>
          <w:lang w:val="en-US" w:eastAsia="zh-CN"/>
        </w:rPr>
        <w:t>七、</w:t>
      </w:r>
      <w:r>
        <w:rPr>
          <w:rFonts w:hint="eastAsia" w:ascii="仿宋_GB2312" w:hAnsi="仿宋_GB2312" w:eastAsia="仿宋_GB2312" w:cs="仿宋_GB2312"/>
          <w:b/>
          <w:bCs/>
          <w:sz w:val="32"/>
          <w:szCs w:val="32"/>
        </w:rPr>
        <w:t>办公地址：</w:t>
      </w:r>
      <w:r>
        <w:rPr>
          <w:rFonts w:hint="eastAsia" w:ascii="仿宋_GB2312" w:hAnsi="仿宋_GB2312" w:eastAsia="仿宋_GB2312" w:cs="仿宋_GB2312"/>
          <w:b w:val="0"/>
          <w:bCs w:val="0"/>
          <w:sz w:val="32"/>
          <w:szCs w:val="32"/>
          <w:lang w:val="en-US" w:eastAsia="zh-CN"/>
        </w:rPr>
        <w:t>广西壮族自治区</w:t>
      </w:r>
      <w:r>
        <w:rPr>
          <w:rFonts w:hint="eastAsia" w:ascii="仿宋_GB2312" w:hAnsi="仿宋_GB2312" w:eastAsia="仿宋_GB2312" w:cs="仿宋_GB2312"/>
          <w:sz w:val="32"/>
          <w:szCs w:val="32"/>
        </w:rPr>
        <w:t>梧州市</w:t>
      </w:r>
      <w:r>
        <w:rPr>
          <w:rFonts w:hint="eastAsia" w:ascii="仿宋_GB2312" w:hAnsi="仿宋_GB2312" w:eastAsia="仿宋_GB2312" w:cs="仿宋_GB2312"/>
          <w:sz w:val="32"/>
          <w:szCs w:val="32"/>
          <w:lang w:val="en-US" w:eastAsia="zh-CN"/>
        </w:rPr>
        <w:t>长洲区大旺</w:t>
      </w:r>
      <w:r>
        <w:rPr>
          <w:rFonts w:hint="eastAsia" w:ascii="仿宋_GB2312" w:hAnsi="仿宋_GB2312" w:eastAsia="仿宋_GB2312" w:cs="仿宋_GB2312"/>
          <w:sz w:val="32"/>
          <w:szCs w:val="32"/>
        </w:rPr>
        <w:t>路</w:t>
      </w:r>
      <w:r>
        <w:rPr>
          <w:rFonts w:hint="eastAsia" w:ascii="仿宋_GB2312" w:hAnsi="仿宋_GB2312" w:eastAsia="仿宋_GB2312" w:cs="仿宋_GB2312"/>
          <w:sz w:val="32"/>
          <w:szCs w:val="32"/>
          <w:lang w:val="en-US" w:eastAsia="zh-CN"/>
        </w:rPr>
        <w:t>70</w:t>
      </w:r>
      <w:r>
        <w:rPr>
          <w:rFonts w:hint="eastAsia" w:ascii="仿宋_GB2312" w:hAnsi="仿宋_GB2312" w:eastAsia="仿宋_GB2312" w:cs="仿宋_GB2312"/>
          <w:sz w:val="32"/>
          <w:szCs w:val="32"/>
        </w:rPr>
        <w:t>号梧州市住房公积金管理中心政务分中心</w:t>
      </w:r>
      <w:r>
        <w:rPr>
          <w:rFonts w:hint="eastAsia" w:ascii="仿宋_GB2312" w:hAnsi="仿宋_GB2312" w:eastAsia="仿宋_GB2312" w:cs="仿宋_GB2312"/>
          <w:sz w:val="32"/>
          <w:szCs w:val="32"/>
          <w:lang w:val="en-US" w:eastAsia="zh-CN"/>
        </w:rPr>
        <w:t>归集管理</w:t>
      </w:r>
      <w:r>
        <w:rPr>
          <w:rFonts w:hint="eastAsia" w:ascii="仿宋_GB2312" w:hAnsi="仿宋_GB2312" w:eastAsia="仿宋_GB2312" w:cs="仿宋_GB2312"/>
          <w:sz w:val="32"/>
          <w:szCs w:val="32"/>
        </w:rPr>
        <w:t>科</w:t>
      </w:r>
      <w:r>
        <w:rPr>
          <w:rFonts w:hint="eastAsia" w:ascii="仿宋_GB2312" w:hAnsi="仿宋_GB2312" w:eastAsia="仿宋_GB2312" w:cs="仿宋_GB2312"/>
          <w:sz w:val="32"/>
          <w:szCs w:val="32"/>
          <w:lang w:eastAsia="zh-CN"/>
        </w:rPr>
        <w:t>。</w:t>
      </w: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noPunctuationKerning w:val="1"/>
  <w:characterSpacingControl w:val="doNotCompress"/>
  <w:footnotePr>
    <w:footnote w:id="0"/>
    <w:footnote w:id="1"/>
  </w:foot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0345A"/>
    <w:rsid w:val="00015982"/>
    <w:rsid w:val="00071DB2"/>
    <w:rsid w:val="000F23AC"/>
    <w:rsid w:val="00143DD0"/>
    <w:rsid w:val="00177E30"/>
    <w:rsid w:val="001E2FAB"/>
    <w:rsid w:val="002650C0"/>
    <w:rsid w:val="002B74BA"/>
    <w:rsid w:val="002F2C60"/>
    <w:rsid w:val="003103A2"/>
    <w:rsid w:val="0031086C"/>
    <w:rsid w:val="00323B43"/>
    <w:rsid w:val="0036158B"/>
    <w:rsid w:val="003C6AA3"/>
    <w:rsid w:val="003D37D8"/>
    <w:rsid w:val="003E738A"/>
    <w:rsid w:val="004036EB"/>
    <w:rsid w:val="00426133"/>
    <w:rsid w:val="004358AB"/>
    <w:rsid w:val="004360A6"/>
    <w:rsid w:val="004447CD"/>
    <w:rsid w:val="004A4788"/>
    <w:rsid w:val="004B2FB7"/>
    <w:rsid w:val="004C357E"/>
    <w:rsid w:val="004E2A02"/>
    <w:rsid w:val="00524787"/>
    <w:rsid w:val="0053380D"/>
    <w:rsid w:val="005A4075"/>
    <w:rsid w:val="005A6E94"/>
    <w:rsid w:val="005B58AC"/>
    <w:rsid w:val="00610C79"/>
    <w:rsid w:val="006124DF"/>
    <w:rsid w:val="00627A90"/>
    <w:rsid w:val="00692AF0"/>
    <w:rsid w:val="006A4220"/>
    <w:rsid w:val="006F74BB"/>
    <w:rsid w:val="00747F4E"/>
    <w:rsid w:val="007D38AE"/>
    <w:rsid w:val="00805EAF"/>
    <w:rsid w:val="00876F9C"/>
    <w:rsid w:val="008B7726"/>
    <w:rsid w:val="009117C3"/>
    <w:rsid w:val="00920FA9"/>
    <w:rsid w:val="00937CB9"/>
    <w:rsid w:val="00971977"/>
    <w:rsid w:val="009D3C08"/>
    <w:rsid w:val="009E260E"/>
    <w:rsid w:val="009E4552"/>
    <w:rsid w:val="00A13933"/>
    <w:rsid w:val="00A80E8F"/>
    <w:rsid w:val="00AB5E35"/>
    <w:rsid w:val="00AD7012"/>
    <w:rsid w:val="00AE4177"/>
    <w:rsid w:val="00AF6691"/>
    <w:rsid w:val="00B2600B"/>
    <w:rsid w:val="00B827DA"/>
    <w:rsid w:val="00B84F3A"/>
    <w:rsid w:val="00C74282"/>
    <w:rsid w:val="00CB5D7C"/>
    <w:rsid w:val="00D2266D"/>
    <w:rsid w:val="00D31D50"/>
    <w:rsid w:val="00D70164"/>
    <w:rsid w:val="00D803A9"/>
    <w:rsid w:val="00DC1180"/>
    <w:rsid w:val="00DC1F56"/>
    <w:rsid w:val="00E4483C"/>
    <w:rsid w:val="00E65C52"/>
    <w:rsid w:val="00E905C8"/>
    <w:rsid w:val="00EB3031"/>
    <w:rsid w:val="00F12219"/>
    <w:rsid w:val="00F20FE3"/>
    <w:rsid w:val="00F24C73"/>
    <w:rsid w:val="00F675C3"/>
    <w:rsid w:val="00F74EB7"/>
    <w:rsid w:val="00F838E2"/>
    <w:rsid w:val="0401045A"/>
    <w:rsid w:val="05F53A3E"/>
    <w:rsid w:val="073A69A3"/>
    <w:rsid w:val="079847BE"/>
    <w:rsid w:val="119E462E"/>
    <w:rsid w:val="12C20CB4"/>
    <w:rsid w:val="134E596C"/>
    <w:rsid w:val="13964769"/>
    <w:rsid w:val="19470449"/>
    <w:rsid w:val="195B525B"/>
    <w:rsid w:val="19ED6B76"/>
    <w:rsid w:val="1A207A6F"/>
    <w:rsid w:val="1B684FE6"/>
    <w:rsid w:val="1E996C82"/>
    <w:rsid w:val="1F3638D4"/>
    <w:rsid w:val="25A96533"/>
    <w:rsid w:val="26526E2C"/>
    <w:rsid w:val="288C1CFB"/>
    <w:rsid w:val="298A4C33"/>
    <w:rsid w:val="2AB35FD6"/>
    <w:rsid w:val="2BD12468"/>
    <w:rsid w:val="2C01383D"/>
    <w:rsid w:val="2F0650B8"/>
    <w:rsid w:val="2FE67B5D"/>
    <w:rsid w:val="319D454C"/>
    <w:rsid w:val="33471B8D"/>
    <w:rsid w:val="338C32BD"/>
    <w:rsid w:val="33E44B6A"/>
    <w:rsid w:val="3CDF1042"/>
    <w:rsid w:val="3FD222FC"/>
    <w:rsid w:val="414A56AA"/>
    <w:rsid w:val="438B6C85"/>
    <w:rsid w:val="444108C1"/>
    <w:rsid w:val="44CB0908"/>
    <w:rsid w:val="46367A78"/>
    <w:rsid w:val="47AB5327"/>
    <w:rsid w:val="4A0063BD"/>
    <w:rsid w:val="4C9127E1"/>
    <w:rsid w:val="502B50CF"/>
    <w:rsid w:val="51C15317"/>
    <w:rsid w:val="533F1D23"/>
    <w:rsid w:val="5C2256F0"/>
    <w:rsid w:val="60156412"/>
    <w:rsid w:val="61E465CE"/>
    <w:rsid w:val="66D5398C"/>
    <w:rsid w:val="689979B3"/>
    <w:rsid w:val="69356E31"/>
    <w:rsid w:val="6B267B91"/>
    <w:rsid w:val="6BB07AF5"/>
    <w:rsid w:val="6CE3116C"/>
    <w:rsid w:val="6EE031B0"/>
    <w:rsid w:val="738D4FEA"/>
    <w:rsid w:val="74103DB2"/>
    <w:rsid w:val="7483662C"/>
    <w:rsid w:val="75A72BCE"/>
    <w:rsid w:val="7749284E"/>
    <w:rsid w:val="77852615"/>
    <w:rsid w:val="77A85B97"/>
    <w:rsid w:val="799F18D1"/>
    <w:rsid w:val="7C6F006E"/>
    <w:rsid w:val="7E11521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qFormat/>
    <w:uiPriority w:val="9"/>
    <w:pPr>
      <w:spacing w:beforeAutospacing="1" w:after="0" w:afterAutospacing="1"/>
      <w:outlineLvl w:val="0"/>
    </w:pPr>
    <w:rPr>
      <w:rFonts w:hint="eastAsia" w:ascii="宋体" w:hAnsi="宋体" w:eastAsia="宋体" w:cs="Times New Roman"/>
      <w:b/>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1"/>
    <w:semiHidden/>
    <w:unhideWhenUsed/>
    <w:qFormat/>
    <w:uiPriority w:val="99"/>
    <w:pPr>
      <w:spacing w:after="0"/>
    </w:pPr>
    <w:rPr>
      <w:sz w:val="18"/>
      <w:szCs w:val="18"/>
    </w:rPr>
  </w:style>
  <w:style w:type="paragraph" w:styleId="4">
    <w:name w:val="footer"/>
    <w:basedOn w:val="1"/>
    <w:link w:val="10"/>
    <w:unhideWhenUsed/>
    <w:qFormat/>
    <w:uiPriority w:val="99"/>
    <w:pPr>
      <w:tabs>
        <w:tab w:val="center" w:pos="4153"/>
        <w:tab w:val="right" w:pos="8306"/>
      </w:tabs>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jc w:val="center"/>
    </w:pPr>
    <w:rPr>
      <w:sz w:val="18"/>
      <w:szCs w:val="18"/>
    </w:rPr>
  </w:style>
  <w:style w:type="paragraph" w:customStyle="1" w:styleId="8">
    <w:name w:val="列出段落1"/>
    <w:basedOn w:val="1"/>
    <w:qFormat/>
    <w:uiPriority w:val="34"/>
    <w:pPr>
      <w:ind w:firstLine="420" w:firstLineChars="200"/>
    </w:pPr>
  </w:style>
  <w:style w:type="character" w:customStyle="1" w:styleId="9">
    <w:name w:val="页眉 Char"/>
    <w:basedOn w:val="7"/>
    <w:link w:val="5"/>
    <w:qFormat/>
    <w:uiPriority w:val="99"/>
    <w:rPr>
      <w:rFonts w:ascii="Tahoma" w:hAnsi="Tahoma" w:eastAsia="微软雅黑" w:cstheme="minorBidi"/>
      <w:sz w:val="18"/>
      <w:szCs w:val="18"/>
    </w:rPr>
  </w:style>
  <w:style w:type="character" w:customStyle="1" w:styleId="10">
    <w:name w:val="页脚 Char"/>
    <w:basedOn w:val="7"/>
    <w:link w:val="4"/>
    <w:qFormat/>
    <w:uiPriority w:val="99"/>
    <w:rPr>
      <w:rFonts w:ascii="Tahoma" w:hAnsi="Tahoma" w:eastAsia="微软雅黑" w:cstheme="minorBidi"/>
      <w:sz w:val="18"/>
      <w:szCs w:val="18"/>
    </w:rPr>
  </w:style>
  <w:style w:type="character" w:customStyle="1" w:styleId="11">
    <w:name w:val="批注框文本 Char"/>
    <w:basedOn w:val="7"/>
    <w:link w:val="3"/>
    <w:semiHidden/>
    <w:qFormat/>
    <w:uiPriority w:val="99"/>
    <w:rPr>
      <w:rFonts w:ascii="Tahoma" w:hAnsi="Tahoma" w:eastAsia="微软雅黑" w:cstheme="minorBidi"/>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89</Words>
  <Characters>512</Characters>
  <Lines>4</Lines>
  <Paragraphs>1</Paragraphs>
  <TotalTime>9</TotalTime>
  <ScaleCrop>false</ScaleCrop>
  <LinksUpToDate>false</LinksUpToDate>
  <CharactersWithSpaces>600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2021-03-18T08:21:00Z</dcterms:created>
  <dc:creator>Administrator</dc:creator>
  <cp:lastModifiedBy>GJJ</cp:lastModifiedBy>
  <cp:lastPrinted>2022-08-19T07:43:00Z</cp:lastPrinted>
  <dcterms:modified xsi:type="dcterms:W3CDTF">2022-08-19T07:57:13Z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FFB0A9D318534DFF925F3F49AD966C1D</vt:lpwstr>
  </property>
</Properties>
</file>