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640" w:lineRule="exact"/>
        <w:jc w:val="center"/>
        <w:rPr>
          <w:rFonts w:hint="eastAsia" w:ascii="方正小标宋简体" w:hAnsi="宋体" w:eastAsia="方正小标宋简体" w:cs="仿宋_GB2312"/>
          <w:color w:val="000000"/>
          <w:sz w:val="44"/>
          <w:szCs w:val="44"/>
          <w:lang w:eastAsia="zh-CN"/>
        </w:rPr>
      </w:pPr>
      <w:r>
        <w:rPr>
          <w:rFonts w:hint="eastAsia" w:ascii="方正小标宋简体" w:hAnsi="宋体" w:eastAsia="方正小标宋简体" w:cs="仿宋_GB2312"/>
          <w:color w:val="000000"/>
          <w:sz w:val="44"/>
          <w:szCs w:val="44"/>
        </w:rPr>
        <w:t>住房公积金</w:t>
      </w:r>
      <w:r>
        <w:rPr>
          <w:rFonts w:hint="eastAsia" w:ascii="方正小标宋简体" w:hAnsi="宋体" w:eastAsia="方正小标宋简体" w:cs="仿宋_GB2312"/>
          <w:color w:val="000000"/>
          <w:sz w:val="44"/>
          <w:szCs w:val="44"/>
          <w:lang w:val="en-US" w:eastAsia="zh-CN"/>
        </w:rPr>
        <w:t>单位及</w:t>
      </w:r>
      <w:r>
        <w:rPr>
          <w:rFonts w:hint="eastAsia" w:ascii="方正小标宋简体" w:hAnsi="宋体" w:eastAsia="方正小标宋简体" w:cs="仿宋_GB2312"/>
          <w:color w:val="000000"/>
          <w:sz w:val="44"/>
          <w:szCs w:val="44"/>
        </w:rPr>
        <w:t>个人缴存信息</w:t>
      </w:r>
      <w:r>
        <w:rPr>
          <w:rFonts w:hint="eastAsia" w:ascii="方正小标宋简体" w:hAnsi="宋体" w:eastAsia="方正小标宋简体" w:cs="仿宋_GB2312"/>
          <w:color w:val="000000"/>
          <w:sz w:val="44"/>
          <w:szCs w:val="44"/>
          <w:lang w:val="en-US" w:eastAsia="zh-CN"/>
        </w:rPr>
        <w:t>变更</w:t>
      </w:r>
    </w:p>
    <w:p>
      <w:pPr>
        <w:widowControl w:val="0"/>
        <w:adjustRightInd/>
        <w:snapToGrid/>
        <w:spacing w:after="0" w:line="640" w:lineRule="exact"/>
        <w:jc w:val="center"/>
        <w:rPr>
          <w:rFonts w:hint="eastAsia" w:ascii="仿宋_GB2312" w:hAnsi="仿宋_GB2312" w:eastAsia="仿宋_GB2312" w:cs="仿宋_GB2312"/>
          <w:b/>
          <w:bCs/>
          <w:color w:val="000000"/>
          <w:sz w:val="32"/>
          <w:szCs w:val="32"/>
          <w:shd w:val="clear" w:color="auto" w:fill="FFFFFF"/>
          <w:lang w:val="en-US" w:eastAsia="zh-CN"/>
        </w:rPr>
      </w:pPr>
      <w:r>
        <w:rPr>
          <w:rFonts w:hint="eastAsia" w:ascii="方正小标宋简体" w:eastAsia="方正小标宋简体"/>
          <w:sz w:val="44"/>
          <w:szCs w:val="44"/>
        </w:rPr>
        <w:t>办事指南</w:t>
      </w:r>
      <w:bookmarkStart w:id="0" w:name="_GoBack"/>
      <w:bookmarkEnd w:id="0"/>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一、</w:t>
      </w:r>
      <w:r>
        <w:rPr>
          <w:rFonts w:hint="eastAsia" w:ascii="仿宋_GB2312" w:hAnsi="仿宋_GB2312" w:eastAsia="仿宋_GB2312" w:cs="仿宋_GB2312"/>
          <w:b/>
          <w:bCs/>
          <w:color w:val="000000"/>
          <w:sz w:val="32"/>
          <w:szCs w:val="32"/>
          <w:shd w:val="clear" w:color="auto" w:fill="FFFFFF"/>
        </w:rPr>
        <w:t>实施部门：</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梧州市住房公积金管理中心。</w:t>
      </w:r>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二、</w:t>
      </w:r>
      <w:r>
        <w:rPr>
          <w:rFonts w:hint="eastAsia" w:ascii="仿宋_GB2312" w:hAnsi="仿宋_GB2312" w:eastAsia="仿宋_GB2312" w:cs="仿宋_GB2312"/>
          <w:b/>
          <w:bCs/>
          <w:color w:val="000000"/>
          <w:sz w:val="32"/>
          <w:szCs w:val="32"/>
          <w:shd w:val="clear" w:color="auto" w:fill="FFFFFF"/>
        </w:rPr>
        <w:t>受理条件：</w:t>
      </w:r>
    </w:p>
    <w:p>
      <w:pPr>
        <w:widowControl w:val="0"/>
        <w:adjustRightInd/>
        <w:snapToGrid/>
        <w:spacing w:after="0" w:line="600" w:lineRule="exact"/>
        <w:ind w:firstLine="640" w:firstLineChars="20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缴存单位缴存信息变更、缴存职工个人缴存信息变更。</w:t>
      </w:r>
    </w:p>
    <w:p>
      <w:pPr>
        <w:spacing w:after="0" w:line="600" w:lineRule="exact"/>
        <w:ind w:left="638" w:leftChars="29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三、</w:t>
      </w:r>
      <w:r>
        <w:rPr>
          <w:rFonts w:hint="eastAsia" w:ascii="仿宋_GB2312" w:hAnsi="仿宋_GB2312" w:eastAsia="仿宋_GB2312" w:cs="仿宋_GB2312"/>
          <w:b/>
          <w:bCs/>
          <w:color w:val="000000"/>
          <w:sz w:val="32"/>
          <w:szCs w:val="32"/>
          <w:shd w:val="clear" w:color="auto" w:fill="FFFFFF"/>
        </w:rPr>
        <w:t>申请材料</w:t>
      </w:r>
      <w:r>
        <w:rPr>
          <w:rFonts w:hint="eastAsia" w:ascii="仿宋_GB2312" w:hAnsi="仿宋_GB2312" w:eastAsia="仿宋_GB2312" w:cs="仿宋_GB2312"/>
          <w:color w:val="000000"/>
          <w:sz w:val="32"/>
          <w:szCs w:val="32"/>
          <w:shd w:val="clear" w:color="auto" w:fill="FFFFFF"/>
        </w:rPr>
        <w:t>：</w:t>
      </w:r>
    </w:p>
    <w:p>
      <w:pPr>
        <w:widowControl w:val="0"/>
        <w:adjustRightInd/>
        <w:snapToGrid/>
        <w:spacing w:after="0" w:line="600" w:lineRule="exact"/>
        <w:ind w:firstLine="640" w:firstLineChars="200"/>
        <w:rPr>
          <w:rFonts w:hint="default"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经办人身份证原件（或申请人身份证原件）、业务属地中心要求应收取的其他材料。</w:t>
      </w:r>
    </w:p>
    <w:p>
      <w:pPr>
        <w:widowControl w:val="0"/>
        <w:adjustRightInd/>
        <w:snapToGrid/>
        <w:spacing w:after="0" w:line="600" w:lineRule="exact"/>
        <w:ind w:left="643"/>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四、</w:t>
      </w:r>
      <w:r>
        <w:rPr>
          <w:rFonts w:hint="eastAsia" w:ascii="仿宋_GB2312" w:hAnsi="仿宋_GB2312" w:eastAsia="仿宋_GB2312" w:cs="仿宋_GB2312"/>
          <w:b/>
          <w:bCs/>
          <w:color w:val="000000"/>
          <w:sz w:val="32"/>
          <w:szCs w:val="32"/>
          <w:shd w:val="clear" w:color="auto" w:fill="FFFFFF"/>
        </w:rPr>
        <w:t>办理流程：</w:t>
      </w:r>
    </w:p>
    <w:p>
      <w:pPr>
        <w:numPr>
          <w:ilvl w:val="0"/>
          <w:numId w:val="0"/>
        </w:num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梧州市住房公积金管理中心对</w:t>
      </w:r>
      <w:r>
        <w:rPr>
          <w:rFonts w:hint="eastAsia" w:ascii="仿宋_GB2312" w:hAnsi="仿宋_GB2312" w:eastAsia="仿宋_GB2312" w:cs="仿宋_GB2312"/>
          <w:sz w:val="32"/>
          <w:szCs w:val="32"/>
          <w:lang w:val="en-US" w:eastAsia="zh-CN"/>
        </w:rPr>
        <w:t>经办</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rPr>
        <w:t>身份信息核验，业务属地中心已实现网办的，梧州市住房公积金管理中心“跨省通办”窗口指引</w:t>
      </w:r>
      <w:r>
        <w:rPr>
          <w:rFonts w:hint="eastAsia" w:ascii="仿宋_GB2312" w:hAnsi="仿宋_GB2312" w:eastAsia="仿宋_GB2312" w:cs="仿宋_GB2312"/>
          <w:sz w:val="32"/>
          <w:szCs w:val="32"/>
          <w:lang w:val="en-US" w:eastAsia="zh-CN"/>
        </w:rPr>
        <w:t>经办</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rPr>
        <w:t>登录网上办理，未实现网办的业务属地中心，梧州市住房公积金管理中心“跨省通办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窗口将业务需求通过全国住房公积金监管服务平台传递至业务属地中心，业务属地中心完成办理并及时将证明材料送达梧州市住房公积金管理中心，梧州市住房公积金管理中心将办理结果向</w:t>
      </w:r>
      <w:r>
        <w:rPr>
          <w:rFonts w:hint="eastAsia" w:ascii="仿宋_GB2312" w:hAnsi="仿宋_GB2312" w:eastAsia="仿宋_GB2312" w:cs="仿宋_GB2312"/>
          <w:sz w:val="32"/>
          <w:szCs w:val="32"/>
          <w:lang w:val="en-US" w:eastAsia="zh-CN"/>
        </w:rPr>
        <w:t>经办</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rPr>
        <w:t>反馈。</w:t>
      </w:r>
    </w:p>
    <w:p>
      <w:pPr>
        <w:spacing w:after="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承诺时限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当日受理，当日传递业务信息至业务属地中心</w:t>
      </w:r>
      <w:r>
        <w:rPr>
          <w:rFonts w:hint="eastAsia" w:ascii="仿宋_GB2312" w:hAnsi="仿宋_GB2312" w:eastAsia="仿宋_GB2312" w:cs="仿宋_GB2312"/>
          <w:sz w:val="32"/>
          <w:szCs w:val="32"/>
        </w:rPr>
        <w:t>。</w:t>
      </w:r>
    </w:p>
    <w:p>
      <w:pPr>
        <w:spacing w:after="0"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咨询电话：</w:t>
      </w:r>
      <w:r>
        <w:rPr>
          <w:rFonts w:ascii="仿宋_GB2312" w:hAnsi="仿宋_GB2312" w:eastAsia="仿宋_GB2312" w:cs="仿宋_GB2312"/>
          <w:sz w:val="32"/>
          <w:szCs w:val="32"/>
        </w:rPr>
        <w:t>0774-</w:t>
      </w:r>
      <w:r>
        <w:rPr>
          <w:rFonts w:hint="eastAsia" w:ascii="仿宋_GB2312" w:hAnsi="仿宋_GB2312" w:eastAsia="仿宋_GB2312" w:cs="仿宋_GB2312"/>
          <w:sz w:val="32"/>
          <w:szCs w:val="32"/>
          <w:lang w:val="en-US" w:eastAsia="zh-CN"/>
        </w:rPr>
        <w:t>2838310</w:t>
      </w:r>
      <w:r>
        <w:rPr>
          <w:rFonts w:hint="eastAsia" w:ascii="仿宋_GB2312" w:hAnsi="仿宋_GB2312" w:eastAsia="仿宋_GB2312" w:cs="仿宋_GB2312"/>
          <w:sz w:val="32"/>
          <w:szCs w:val="32"/>
        </w:rPr>
        <w:t>（梧州市住房公积金管理中心</w:t>
      </w:r>
      <w:r>
        <w:rPr>
          <w:rFonts w:hint="eastAsia" w:ascii="仿宋_GB2312" w:hAnsi="仿宋_GB2312" w:eastAsia="仿宋_GB2312" w:cs="仿宋_GB2312"/>
          <w:sz w:val="32"/>
          <w:szCs w:val="32"/>
          <w:lang w:val="en-US" w:eastAsia="zh-CN"/>
        </w:rPr>
        <w:t>归集管理科“跨省通办”窗口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spacing w:after="0" w:line="600" w:lineRule="exact"/>
        <w:ind w:firstLine="643" w:firstLineChars="200"/>
        <w:rPr>
          <w:rFonts w:ascii="宋体" w:eastAsia="宋体" w:cs="宋体"/>
          <w:color w:val="000000"/>
          <w:sz w:val="30"/>
          <w:szCs w:val="30"/>
          <w:lang w:val="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办公地址：</w:t>
      </w:r>
      <w:r>
        <w:rPr>
          <w:rFonts w:hint="eastAsia" w:ascii="仿宋_GB2312" w:hAnsi="仿宋_GB2312" w:eastAsia="仿宋_GB2312" w:cs="仿宋_GB2312"/>
          <w:b w:val="0"/>
          <w:bCs w:val="0"/>
          <w:sz w:val="32"/>
          <w:szCs w:val="32"/>
          <w:lang w:val="en-US" w:eastAsia="zh-CN"/>
        </w:rPr>
        <w:t>广西壮族自治区</w:t>
      </w:r>
      <w:r>
        <w:rPr>
          <w:rFonts w:hint="eastAsia" w:ascii="仿宋_GB2312" w:hAnsi="仿宋_GB2312" w:eastAsia="仿宋_GB2312" w:cs="仿宋_GB2312"/>
          <w:sz w:val="32"/>
          <w:szCs w:val="32"/>
        </w:rPr>
        <w:t>梧州市</w:t>
      </w:r>
      <w:r>
        <w:rPr>
          <w:rFonts w:hint="eastAsia" w:ascii="仿宋_GB2312" w:hAnsi="仿宋_GB2312" w:eastAsia="仿宋_GB2312" w:cs="仿宋_GB2312"/>
          <w:sz w:val="32"/>
          <w:szCs w:val="32"/>
          <w:lang w:val="en-US" w:eastAsia="zh-CN"/>
        </w:rPr>
        <w:t>长洲区大旺</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号梧州市住房公积金管理中心政务分中心</w:t>
      </w:r>
      <w:r>
        <w:rPr>
          <w:rFonts w:hint="eastAsia" w:ascii="仿宋_GB2312" w:hAnsi="仿宋_GB2312" w:eastAsia="仿宋_GB2312" w:cs="仿宋_GB2312"/>
          <w:sz w:val="32"/>
          <w:szCs w:val="32"/>
          <w:lang w:val="en-US" w:eastAsia="zh-CN"/>
        </w:rPr>
        <w:t>归集管理</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w:t>
      </w:r>
    </w:p>
    <w:sectPr>
      <w:pgSz w:w="11906" w:h="16838"/>
      <w:pgMar w:top="1134" w:right="1417" w:bottom="1134" w:left="1417" w:header="708" w:footer="709"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345A"/>
    <w:rsid w:val="00015982"/>
    <w:rsid w:val="00071DB2"/>
    <w:rsid w:val="000F23AC"/>
    <w:rsid w:val="00143DD0"/>
    <w:rsid w:val="00177E30"/>
    <w:rsid w:val="001E2FAB"/>
    <w:rsid w:val="002650C0"/>
    <w:rsid w:val="002B74BA"/>
    <w:rsid w:val="002F2C60"/>
    <w:rsid w:val="003103A2"/>
    <w:rsid w:val="0031086C"/>
    <w:rsid w:val="00323B43"/>
    <w:rsid w:val="0036158B"/>
    <w:rsid w:val="003C6AA3"/>
    <w:rsid w:val="003D37D8"/>
    <w:rsid w:val="003E738A"/>
    <w:rsid w:val="004036EB"/>
    <w:rsid w:val="00426133"/>
    <w:rsid w:val="004358AB"/>
    <w:rsid w:val="004360A6"/>
    <w:rsid w:val="004447CD"/>
    <w:rsid w:val="004A4788"/>
    <w:rsid w:val="004B2FB7"/>
    <w:rsid w:val="004C357E"/>
    <w:rsid w:val="004E2A02"/>
    <w:rsid w:val="00524787"/>
    <w:rsid w:val="0053380D"/>
    <w:rsid w:val="005A4075"/>
    <w:rsid w:val="005A6E94"/>
    <w:rsid w:val="005B58AC"/>
    <w:rsid w:val="00610C79"/>
    <w:rsid w:val="006124DF"/>
    <w:rsid w:val="00627A90"/>
    <w:rsid w:val="00692AF0"/>
    <w:rsid w:val="006A4220"/>
    <w:rsid w:val="006F74BB"/>
    <w:rsid w:val="00747F4E"/>
    <w:rsid w:val="007D38AE"/>
    <w:rsid w:val="00805EAF"/>
    <w:rsid w:val="00876F9C"/>
    <w:rsid w:val="008B7726"/>
    <w:rsid w:val="009117C3"/>
    <w:rsid w:val="00920FA9"/>
    <w:rsid w:val="00937CB9"/>
    <w:rsid w:val="00971977"/>
    <w:rsid w:val="009D3C08"/>
    <w:rsid w:val="009E260E"/>
    <w:rsid w:val="009E4552"/>
    <w:rsid w:val="00A13933"/>
    <w:rsid w:val="00A80E8F"/>
    <w:rsid w:val="00AB5E35"/>
    <w:rsid w:val="00AD7012"/>
    <w:rsid w:val="00AE4177"/>
    <w:rsid w:val="00AF6691"/>
    <w:rsid w:val="00B2600B"/>
    <w:rsid w:val="00B827DA"/>
    <w:rsid w:val="00B84F3A"/>
    <w:rsid w:val="00C74282"/>
    <w:rsid w:val="00CB5D7C"/>
    <w:rsid w:val="00D2266D"/>
    <w:rsid w:val="00D31D50"/>
    <w:rsid w:val="00D70164"/>
    <w:rsid w:val="00D803A9"/>
    <w:rsid w:val="00DC1180"/>
    <w:rsid w:val="00DC1F56"/>
    <w:rsid w:val="00E4483C"/>
    <w:rsid w:val="00E65C52"/>
    <w:rsid w:val="00E905C8"/>
    <w:rsid w:val="00EB3031"/>
    <w:rsid w:val="00F12219"/>
    <w:rsid w:val="00F20FE3"/>
    <w:rsid w:val="00F24C73"/>
    <w:rsid w:val="00F675C3"/>
    <w:rsid w:val="00F74EB7"/>
    <w:rsid w:val="00F838E2"/>
    <w:rsid w:val="0401045A"/>
    <w:rsid w:val="05F53A3E"/>
    <w:rsid w:val="073A69A3"/>
    <w:rsid w:val="079847BE"/>
    <w:rsid w:val="0E9C5BDA"/>
    <w:rsid w:val="119E462E"/>
    <w:rsid w:val="12C20CB4"/>
    <w:rsid w:val="134E596C"/>
    <w:rsid w:val="13964769"/>
    <w:rsid w:val="19470449"/>
    <w:rsid w:val="195B525B"/>
    <w:rsid w:val="19ED6B76"/>
    <w:rsid w:val="1A207A6F"/>
    <w:rsid w:val="1B684FE6"/>
    <w:rsid w:val="1F3638D4"/>
    <w:rsid w:val="20A4253C"/>
    <w:rsid w:val="25A96533"/>
    <w:rsid w:val="26526E2C"/>
    <w:rsid w:val="288C1CFB"/>
    <w:rsid w:val="2AB35FD6"/>
    <w:rsid w:val="2BD12468"/>
    <w:rsid w:val="2C01383D"/>
    <w:rsid w:val="2F0650B8"/>
    <w:rsid w:val="2FE67B5D"/>
    <w:rsid w:val="319D454C"/>
    <w:rsid w:val="32F923DE"/>
    <w:rsid w:val="33471B8D"/>
    <w:rsid w:val="33E44B6A"/>
    <w:rsid w:val="3CDF1042"/>
    <w:rsid w:val="3FD222FC"/>
    <w:rsid w:val="414A56AA"/>
    <w:rsid w:val="43830853"/>
    <w:rsid w:val="438B6C85"/>
    <w:rsid w:val="444108C1"/>
    <w:rsid w:val="44CB0908"/>
    <w:rsid w:val="46367A78"/>
    <w:rsid w:val="47AB5327"/>
    <w:rsid w:val="4A0063BD"/>
    <w:rsid w:val="4C9127E1"/>
    <w:rsid w:val="502B50CF"/>
    <w:rsid w:val="533F1D23"/>
    <w:rsid w:val="5C2256F0"/>
    <w:rsid w:val="60156412"/>
    <w:rsid w:val="61E465CE"/>
    <w:rsid w:val="64BC0978"/>
    <w:rsid w:val="66D5398C"/>
    <w:rsid w:val="689979B3"/>
    <w:rsid w:val="69356E31"/>
    <w:rsid w:val="6B267B91"/>
    <w:rsid w:val="6BB07AF5"/>
    <w:rsid w:val="6CE3116C"/>
    <w:rsid w:val="6EE031B0"/>
    <w:rsid w:val="738D4FEA"/>
    <w:rsid w:val="74103DB2"/>
    <w:rsid w:val="7483662C"/>
    <w:rsid w:val="75A72BCE"/>
    <w:rsid w:val="7749284E"/>
    <w:rsid w:val="77852615"/>
    <w:rsid w:val="77A85B97"/>
    <w:rsid w:val="799F18D1"/>
    <w:rsid w:val="7C6F006E"/>
    <w:rsid w:val="7E1152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Autospacing="1" w:after="0" w:afterAutospacing="1"/>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pPr>
      <w:spacing w:after="0"/>
    </w:pPr>
    <w:rPr>
      <w:sz w:val="18"/>
      <w:szCs w:val="18"/>
    </w:rPr>
  </w:style>
  <w:style w:type="paragraph" w:styleId="4">
    <w:name w:val="footer"/>
    <w:basedOn w:val="1"/>
    <w:link w:val="10"/>
    <w:unhideWhenUsed/>
    <w:qFormat/>
    <w:uiPriority w:val="99"/>
    <w:pPr>
      <w:tabs>
        <w:tab w:val="center" w:pos="4153"/>
        <w:tab w:val="right" w:pos="8306"/>
      </w:tabs>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customStyle="1" w:styleId="8">
    <w:name w:val="列出段落1"/>
    <w:basedOn w:val="1"/>
    <w:qFormat/>
    <w:uiPriority w:val="34"/>
    <w:pPr>
      <w:ind w:firstLine="420" w:firstLineChars="200"/>
    </w:pPr>
  </w:style>
  <w:style w:type="character" w:customStyle="1" w:styleId="9">
    <w:name w:val="页眉 Char"/>
    <w:basedOn w:val="7"/>
    <w:link w:val="5"/>
    <w:qFormat/>
    <w:uiPriority w:val="99"/>
    <w:rPr>
      <w:rFonts w:ascii="Tahoma" w:hAnsi="Tahoma" w:eastAsia="微软雅黑" w:cstheme="minorBidi"/>
      <w:sz w:val="18"/>
      <w:szCs w:val="18"/>
    </w:rPr>
  </w:style>
  <w:style w:type="character" w:customStyle="1" w:styleId="10">
    <w:name w:val="页脚 Char"/>
    <w:basedOn w:val="7"/>
    <w:link w:val="4"/>
    <w:qFormat/>
    <w:uiPriority w:val="99"/>
    <w:rPr>
      <w:rFonts w:ascii="Tahoma" w:hAnsi="Tahoma" w:eastAsia="微软雅黑" w:cstheme="minorBidi"/>
      <w:sz w:val="18"/>
      <w:szCs w:val="18"/>
    </w:rPr>
  </w:style>
  <w:style w:type="character" w:customStyle="1" w:styleId="11">
    <w:name w:val="批注框文本 Char"/>
    <w:basedOn w:val="7"/>
    <w:link w:val="3"/>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89</Words>
  <Characters>512</Characters>
  <Lines>4</Lines>
  <Paragraphs>1</Paragraphs>
  <TotalTime>0</TotalTime>
  <ScaleCrop>false</ScaleCrop>
  <LinksUpToDate>false</LinksUpToDate>
  <CharactersWithSpaces>600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2021-03-18T08:21:00Z</dcterms:created>
  <dc:creator>Administrator</dc:creator>
  <cp:lastModifiedBy>GJJ</cp:lastModifiedBy>
  <dcterms:modified xsi:type="dcterms:W3CDTF">2022-08-22T01:32:58Z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0A1C75345BEA4AD2B7355646F2B7C23B</vt:lpwstr>
  </property>
</Properties>
</file>