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2629B">
      <w:pPr>
        <w:rPr>
          <w:rFonts w:ascii="仿宋_GB2312" w:eastAsia="仿宋_GB2312"/>
          <w:color w:val="auto"/>
          <w:sz w:val="32"/>
          <w:szCs w:val="32"/>
          <w:highlight w:val="none"/>
        </w:rPr>
      </w:pPr>
      <w:r>
        <w:rPr>
          <w:rFonts w:hint="eastAsia" w:ascii="仿宋_GB2312" w:hAnsi="黑体" w:eastAsia="仿宋_GB2312" w:cs="黑体"/>
          <w:color w:val="auto"/>
          <w:sz w:val="32"/>
          <w:szCs w:val="32"/>
          <w:highlight w:val="none"/>
        </w:rPr>
        <w:t>附件1：</w:t>
      </w:r>
    </w:p>
    <w:p w14:paraId="75213EAC">
      <w:pPr>
        <w:tabs>
          <w:tab w:val="left" w:pos="0"/>
        </w:tabs>
        <w:spacing w:line="6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梧州市住房公积金管理中心</w:t>
      </w:r>
    </w:p>
    <w:p w14:paraId="64660E02">
      <w:pPr>
        <w:tabs>
          <w:tab w:val="left" w:pos="0"/>
        </w:tabs>
        <w:spacing w:line="6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办公大楼智能化及机房维保项目采购需求</w:t>
      </w:r>
    </w:p>
    <w:p w14:paraId="574C41AE">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一、服务范围</w:t>
      </w:r>
    </w:p>
    <w:p w14:paraId="3E37D820">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主要内容为对以下三大核心板块设备，开展定期巡检、故障处理和应急响应、优化整改建议、人员培训和运维档案的运维服务，具体内容包括：</w:t>
      </w:r>
    </w:p>
    <w:p w14:paraId="73DB3EE6">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（一）办公大楼智能化弱电各子项目：</w:t>
      </w:r>
    </w:p>
    <w:p w14:paraId="5668365A">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1.视频监控（包括：园区、大楼内、电梯厢共115台摄像机、以及中心存储、交换机和显示）；</w:t>
      </w:r>
    </w:p>
    <w:p w14:paraId="56F1192A">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2.停车场出入口管理（道闸、抓拍机、控制终端）；</w:t>
      </w:r>
    </w:p>
    <w:p w14:paraId="7C22BA1B">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3.视频会议与音频系统（</w:t>
      </w:r>
      <w:r>
        <w:rPr>
          <w:rFonts w:hint="eastAsia" w:ascii="仿宋_GB2312" w:hAnsi="仿宋_GB2312" w:eastAsia="仿宋_GB2312" w:cs="仿宋_GB2312"/>
          <w:color w:val="auto"/>
          <w:sz w:val="32"/>
          <w:szCs w:val="32"/>
          <w:highlight w:val="none"/>
          <w:lang w:eastAsia="zh-CN"/>
        </w:rPr>
        <w:t>市本级</w:t>
      </w:r>
      <w:r>
        <w:rPr>
          <w:rFonts w:hint="eastAsia" w:ascii="仿宋_GB2312" w:hAnsi="仿宋_GB2312" w:eastAsia="仿宋_GB2312" w:cs="仿宋_GB2312"/>
          <w:color w:val="auto"/>
          <w:sz w:val="32"/>
          <w:szCs w:val="32"/>
          <w:highlight w:val="none"/>
        </w:rPr>
        <w:t>2套、4个管理部各1套）；</w:t>
      </w:r>
    </w:p>
    <w:p w14:paraId="16EFAFC1">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4.综合布线（</w:t>
      </w:r>
      <w:r>
        <w:rPr>
          <w:rFonts w:hint="eastAsia" w:ascii="仿宋_GB2312" w:hAnsi="仿宋_GB2312" w:eastAsia="仿宋_GB2312" w:cs="仿宋_GB2312"/>
          <w:color w:val="auto"/>
          <w:sz w:val="32"/>
          <w:szCs w:val="32"/>
          <w:highlight w:val="none"/>
          <w:lang w:eastAsia="zh-CN"/>
        </w:rPr>
        <w:t>市本级</w:t>
      </w:r>
      <w:r>
        <w:rPr>
          <w:rFonts w:hint="eastAsia" w:ascii="仿宋_GB2312" w:hAnsi="仿宋_GB2312" w:eastAsia="仿宋_GB2312" w:cs="仿宋_GB2312"/>
          <w:color w:val="auto"/>
          <w:sz w:val="32"/>
          <w:szCs w:val="32"/>
          <w:highlight w:val="none"/>
        </w:rPr>
        <w:t>1-9楼弱电布线）。</w:t>
      </w:r>
    </w:p>
    <w:p w14:paraId="35D510D5">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市本级</w:t>
      </w:r>
      <w:r>
        <w:rPr>
          <w:rFonts w:hint="eastAsia" w:ascii="仿宋_GB2312" w:hAnsi="仿宋_GB2312" w:eastAsia="仿宋_GB2312" w:cs="仿宋_GB2312"/>
          <w:color w:val="auto"/>
          <w:sz w:val="32"/>
          <w:szCs w:val="32"/>
          <w:highlight w:val="none"/>
        </w:rPr>
        <w:t>机房环境及配套设施：</w:t>
      </w:r>
    </w:p>
    <w:p w14:paraId="6B1B02B1">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1.机房网络及安全设备；</w:t>
      </w:r>
    </w:p>
    <w:p w14:paraId="2D9BB4BA">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2.精密空调及新风系统；</w:t>
      </w:r>
    </w:p>
    <w:p w14:paraId="2ADF4BB7">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3.供配电（弱电）、UPS不间断电源及蓄电池；</w:t>
      </w:r>
    </w:p>
    <w:p w14:paraId="7FA3FD77">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4.消防气体灭火；</w:t>
      </w:r>
    </w:p>
    <w:p w14:paraId="38DC44A2">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5.机柜/PDU/KVM；</w:t>
      </w:r>
    </w:p>
    <w:p w14:paraId="190F4A3D">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6.动力环境监控；</w:t>
      </w:r>
    </w:p>
    <w:p w14:paraId="7B3CB9EA">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7.机房视频监控；</w:t>
      </w:r>
    </w:p>
    <w:p w14:paraId="120884DA">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8.机房门禁；</w:t>
      </w:r>
    </w:p>
    <w:p w14:paraId="3AF8093D">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9.防雷接地。</w:t>
      </w:r>
    </w:p>
    <w:p w14:paraId="6A669BF4">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（三）县级管理部：</w:t>
      </w:r>
    </w:p>
    <w:p w14:paraId="7809875C">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岑溪、藤县、蒙山、苍梧共4个县级管理部机房的网络设备、UPS不间断电源及蓄电池、视频监控等。</w:t>
      </w:r>
    </w:p>
    <w:p w14:paraId="6771A074">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二、服务主要内容</w:t>
      </w:r>
    </w:p>
    <w:p w14:paraId="3C139C6F">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供应商须对上述三大核心板块，提供“巡检—监测—优化—培训—归档”全流程运维服务，确保系统安全、稳定、合规、高可用。</w:t>
      </w:r>
    </w:p>
    <w:p w14:paraId="4C7394C0">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（一）办公大楼智能化弱电各子项目</w:t>
      </w:r>
    </w:p>
    <w:p w14:paraId="0A657582">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 视频监控系统</w:t>
      </w:r>
    </w:p>
    <w:p w14:paraId="6FBE7E19">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（1）对园区、大楼内、电梯厢共115台摄像机及视频平台、存储、交换机、显示终端进行巡检；</w:t>
      </w:r>
    </w:p>
    <w:p w14:paraId="775459B0">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（2）确保视频信号、录像存储、回放、报警等功能正常，录像保存周期符合规范要求；</w:t>
      </w:r>
    </w:p>
    <w:p w14:paraId="022BC596">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（3）修复图像异常、掉线、花屏、录像丢失、存储告警等故障；</w:t>
      </w:r>
    </w:p>
    <w:p w14:paraId="702AF012">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（4）检测视频管理平台参数、码流、分辨率及存储分配是否合理，在保障视频清晰稳定下合理调整参数；</w:t>
      </w:r>
    </w:p>
    <w:p w14:paraId="249B0EE2">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（5）检查交换机指示灯状态、进行端口连通性测试，保障网络传输稳定；</w:t>
      </w:r>
    </w:p>
    <w:p w14:paraId="26C341CC">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每月登录监控平台设备进行巡检及测试，对所有监控设备在线运行工况及设备运行进行效验及数据分析，评价平台设备运行工况检测。如巡检中发现设备故障时应及时到现场排除，确保视频监控系统整体可用性，每个视频监控点要有清晰的画面和可操控性，提供不限次数检修维护服务。</w:t>
      </w:r>
    </w:p>
    <w:p w14:paraId="2EA9DE0B">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（7）建立视频监控设备备件库，常备摄像机、硬盘、网络模块、电源适配器等关键备件，保障设备损坏后48小时内更换，损坏设备负责与原厂联系维修，修复后负责重新安装调试。</w:t>
      </w:r>
    </w:p>
    <w:p w14:paraId="082914B3">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服务成果：提交《巡检记录表》、《巡检记录月报》、《每月监控平台设备在线数量统计截图》、《设备维修记录单》、《季度维护总结报告》、《年度维护总结报告》；同时年度提交《监控系统运维知识包》。</w:t>
      </w:r>
    </w:p>
    <w:p w14:paraId="7514BE0B">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 停车场出入口管理系统</w:t>
      </w:r>
    </w:p>
    <w:p w14:paraId="381D44DA">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（1）维保道闸、车牌识别抓拍机、控制终端、出入口显示终端、雷达等设备；</w:t>
      </w:r>
    </w:p>
    <w:p w14:paraId="12CDB9CF">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（2）抽测车辆识别准确率、出入记录上传与通行控制逻辑；</w:t>
      </w:r>
    </w:p>
    <w:p w14:paraId="1A1269FF">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（3）优化设备角度、照明补光及控制程序，确保车辆通行安全顺畅；</w:t>
      </w:r>
    </w:p>
    <w:p w14:paraId="113DAE0E">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（4）对道闸卡死不动作、识别错误、控制异常等问题及时修复。</w:t>
      </w:r>
    </w:p>
    <w:p w14:paraId="15ADBE1F">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（5）每季度对抓拍摄像机进行清洁、角度与光照优化，提升识别率。</w:t>
      </w:r>
    </w:p>
    <w:p w14:paraId="08B0EF37">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（6）服务成果：提交《停车场运行与维护月报》、《设备维修记录单》、《季度维护总结报告》、《年度维护总结报告》。</w:t>
      </w:r>
    </w:p>
    <w:p w14:paraId="167037A1">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 视频会议与音频系统</w:t>
      </w:r>
    </w:p>
    <w:p w14:paraId="35309A8B">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（1）巡检</w:t>
      </w:r>
      <w:r>
        <w:rPr>
          <w:rFonts w:hint="eastAsia" w:ascii="仿宋_GB2312" w:hAnsi="仿宋_GB2312" w:eastAsia="仿宋_GB2312" w:cs="仿宋_GB2312"/>
          <w:color w:val="auto"/>
          <w:sz w:val="32"/>
          <w:szCs w:val="32"/>
          <w:highlight w:val="none"/>
          <w:lang w:eastAsia="zh-CN"/>
        </w:rPr>
        <w:t>市本级</w:t>
      </w:r>
      <w:r>
        <w:rPr>
          <w:rFonts w:hint="eastAsia" w:ascii="仿宋_GB2312" w:hAnsi="仿宋_GB2312" w:eastAsia="仿宋_GB2312" w:cs="仿宋_GB2312"/>
          <w:color w:val="auto"/>
          <w:sz w:val="32"/>
          <w:szCs w:val="32"/>
          <w:highlight w:val="none"/>
        </w:rPr>
        <w:t>及4个管理部会议室音视频系统，包括会议终端、摄像头、麦克风、功放、音箱、显示设备等；</w:t>
      </w:r>
    </w:p>
    <w:p w14:paraId="1DF64625">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（2）确保音视频信号同步、画面清晰、声音无回声与啸叫；</w:t>
      </w:r>
    </w:p>
    <w:p w14:paraId="5B22E836">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（3）测试远程会议接入与网络稳定性，发现问题及时调整；</w:t>
      </w:r>
    </w:p>
    <w:p w14:paraId="09B6AB71">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（4）每半年进行线缆、麦克风电平、功放信号测试，防止失真与啸叫；</w:t>
      </w:r>
    </w:p>
    <w:p w14:paraId="1C08CD4D">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（5）服务成果：提交《设备维修记录单》、《季度维护总结报告》、《年度维护总结报告》。</w:t>
      </w:r>
    </w:p>
    <w:p w14:paraId="6F49B819">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 综合布线系统</w:t>
      </w:r>
    </w:p>
    <w:p w14:paraId="0ABF6D8F">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（1）首先对</w:t>
      </w:r>
      <w:r>
        <w:rPr>
          <w:rFonts w:hint="eastAsia" w:ascii="仿宋_GB2312" w:hAnsi="仿宋_GB2312" w:eastAsia="仿宋_GB2312" w:cs="仿宋_GB2312"/>
          <w:color w:val="auto"/>
          <w:sz w:val="32"/>
          <w:szCs w:val="32"/>
          <w:highlight w:val="none"/>
          <w:lang w:eastAsia="zh-CN"/>
        </w:rPr>
        <w:t>市本级</w:t>
      </w:r>
      <w:r>
        <w:rPr>
          <w:rFonts w:hint="eastAsia" w:ascii="仿宋_GB2312" w:hAnsi="仿宋_GB2312" w:eastAsia="仿宋_GB2312" w:cs="仿宋_GB2312"/>
          <w:color w:val="auto"/>
          <w:sz w:val="32"/>
          <w:szCs w:val="32"/>
          <w:highlight w:val="none"/>
        </w:rPr>
        <w:t>1—9楼以太网络网络链路，使用F</w:t>
      </w:r>
      <w:r>
        <w:rPr>
          <w:rFonts w:ascii="仿宋_GB2312" w:hAnsi="仿宋_GB2312" w:eastAsia="仿宋_GB2312" w:cs="仿宋_GB2312"/>
          <w:color w:val="auto"/>
          <w:sz w:val="32"/>
          <w:szCs w:val="32"/>
          <w:highlight w:val="none"/>
        </w:rPr>
        <w:t>luke</w:t>
      </w:r>
      <w:r>
        <w:rPr>
          <w:rFonts w:hint="eastAsia" w:ascii="仿宋_GB2312" w:hAnsi="仿宋_GB2312" w:eastAsia="仿宋_GB2312" w:cs="仿宋_GB2312"/>
          <w:color w:val="auto"/>
          <w:sz w:val="32"/>
          <w:szCs w:val="32"/>
          <w:highlight w:val="none"/>
        </w:rPr>
        <w:t>等专业设备，测试每点的连通性、串扰、插入损耗等参数，出具一份《网络链路性能验证报告》；</w:t>
      </w:r>
    </w:p>
    <w:p w14:paraId="1677B47E">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（2）巡检</w:t>
      </w:r>
      <w:r>
        <w:rPr>
          <w:rFonts w:hint="eastAsia" w:ascii="仿宋_GB2312" w:hAnsi="仿宋_GB2312" w:eastAsia="仿宋_GB2312" w:cs="仿宋_GB2312"/>
          <w:color w:val="auto"/>
          <w:sz w:val="32"/>
          <w:szCs w:val="32"/>
          <w:highlight w:val="none"/>
          <w:lang w:eastAsia="zh-CN"/>
        </w:rPr>
        <w:t>市本级</w:t>
      </w:r>
      <w:r>
        <w:rPr>
          <w:rFonts w:hint="eastAsia" w:ascii="仿宋_GB2312" w:hAnsi="仿宋_GB2312" w:eastAsia="仿宋_GB2312" w:cs="仿宋_GB2312"/>
          <w:color w:val="auto"/>
          <w:sz w:val="32"/>
          <w:szCs w:val="32"/>
          <w:highlight w:val="none"/>
        </w:rPr>
        <w:t>1—9楼各弱电信息点、配线架、光纤链路，对缺失的标签标识要重新打上标识；</w:t>
      </w:r>
    </w:p>
    <w:p w14:paraId="74A5B55E">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（3）检测线缆连通性、衰减、端口松动与接触不良问题，</w:t>
      </w:r>
    </w:p>
    <w:p w14:paraId="0D61B600">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（4）修复损坏模块或插头，规范配线；</w:t>
      </w:r>
    </w:p>
    <w:p w14:paraId="3F3A450A">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（5）每月随机进行线路连通率测试，确保传输性能达标。</w:t>
      </w:r>
    </w:p>
    <w:p w14:paraId="34C85909">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（6）服务成果：《网络链路性能验证报告》（每年一次），《</w:t>
      </w:r>
      <w:r>
        <w:rPr>
          <w:rFonts w:ascii="仿宋_GB2312" w:hAnsi="仿宋_GB2312" w:eastAsia="仿宋_GB2312" w:cs="仿宋_GB2312"/>
          <w:color w:val="auto"/>
          <w:sz w:val="32"/>
          <w:szCs w:val="32"/>
          <w:highlight w:val="none"/>
        </w:rPr>
        <w:t>巡检记录表</w:t>
      </w:r>
      <w:r>
        <w:rPr>
          <w:rFonts w:hint="eastAsia" w:ascii="仿宋_GB2312" w:hAnsi="仿宋_GB2312" w:eastAsia="仿宋_GB2312" w:cs="仿宋_GB2312"/>
          <w:color w:val="auto"/>
          <w:sz w:val="32"/>
          <w:szCs w:val="32"/>
          <w:highlight w:val="none"/>
        </w:rPr>
        <w:t>》与《设备维修记录单》，《网络链路抽检月报》、《季度维护总结报告》、《年度维护总结报告》。</w:t>
      </w:r>
    </w:p>
    <w:p w14:paraId="4A7D3E27">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（二）机房环境及配套设施</w:t>
      </w:r>
    </w:p>
    <w:p w14:paraId="4CD5D622">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 机房网络及安全设备</w:t>
      </w:r>
    </w:p>
    <w:p w14:paraId="4F02DAC9">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（1）维护核心/汇聚/接入交换机、防火墙、路由器等网络设备；</w:t>
      </w:r>
    </w:p>
    <w:p w14:paraId="24A5A49A">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（2）检测端口状态、流量及日志记录，确保网络连通稳定；</w:t>
      </w:r>
    </w:p>
    <w:p w14:paraId="052F8671">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了解各厂商网络设备的配置功能，能根据网络新增用户的变化以及使用部门的调整，提供子网划分服务、VLAN配置服务，根据业务需要调整核心交换机ACL策略、路由策略、主机管理系统策略、终端管理系统策略等其它相关配置，并对设备进行IP管理规划，登陆密码配置管理等工作，对更换的新设备进行数据导入工作。</w:t>
      </w:r>
    </w:p>
    <w:p w14:paraId="2305EB0A">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（4）在网络正常运行的情况下，对网络数通设备以及网络安全设备的管理主要包括：确保网络传输的正常，掌握主干设备的配置及配置参数变更情况，备份各个设备的配置文件。</w:t>
      </w:r>
    </w:p>
    <w:p w14:paraId="7ECE9909">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（5）熟练掌握排查网络环路、IP冲突、链路中断等故障；网络中断时，4小时内定位故障点；若为运营商问题，全程协调跟进直至恢复。</w:t>
      </w:r>
    </w:p>
    <w:p w14:paraId="54BFE627">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（6）网络设备发生损坏时，提供合适的备品备件进行替换，优先确保网络的正常运行，对损坏的设备负责返厂鉴定与维修，设备维修好后，负责对返修的设备进行安装调试，保证设备的正常运行。</w:t>
      </w:r>
    </w:p>
    <w:p w14:paraId="2196218D">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服务成果：《</w:t>
      </w:r>
      <w:r>
        <w:rPr>
          <w:rFonts w:ascii="仿宋_GB2312" w:hAnsi="仿宋_GB2312" w:eastAsia="仿宋_GB2312" w:cs="仿宋_GB2312"/>
          <w:color w:val="auto"/>
          <w:sz w:val="32"/>
          <w:szCs w:val="32"/>
          <w:highlight w:val="none"/>
        </w:rPr>
        <w:t>巡检记录表</w:t>
      </w:r>
      <w:r>
        <w:rPr>
          <w:rFonts w:hint="eastAsia" w:ascii="仿宋_GB2312" w:hAnsi="仿宋_GB2312" w:eastAsia="仿宋_GB2312" w:cs="仿宋_GB2312"/>
          <w:color w:val="auto"/>
          <w:sz w:val="32"/>
          <w:szCs w:val="32"/>
          <w:highlight w:val="none"/>
        </w:rPr>
        <w:t>》、《网络设备配置备份清单》、《设备维修记录单》、《季度维护总结报告》、《年度维保总结报告》。</w:t>
      </w:r>
    </w:p>
    <w:p w14:paraId="19C0FADD">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 精密空调及新风系统</w:t>
      </w:r>
    </w:p>
    <w:p w14:paraId="52AE7148">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（1）检测温湿度、风速及压缩机运行情况，确保恒温恒湿；</w:t>
      </w:r>
    </w:p>
    <w:p w14:paraId="288CDB0F">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（2）定期清洁过滤网、检查制冷剂压力与冷凝水排放；</w:t>
      </w:r>
    </w:p>
    <w:p w14:paraId="4F33A551">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（3）建立机房环境监测记录并提交季度数据分析。</w:t>
      </w:r>
    </w:p>
    <w:p w14:paraId="1A74F47E">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（4）大件故障处理流程：</w:t>
      </w:r>
    </w:p>
    <w:p w14:paraId="0D462642">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对于压缩机、主控板、变频驱动模块等核心大件部件发生故障的情况，供应商不承担部件更换费用（按“包工不包料”原则），但须：</w:t>
      </w:r>
    </w:p>
    <w:p w14:paraId="376D7540">
      <w:pPr>
        <w:spacing w:line="54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fldChar w:fldCharType="begin"/>
      </w:r>
      <w:r>
        <w:rPr>
          <w:rFonts w:ascii="仿宋_GB2312" w:hAnsi="仿宋_GB2312" w:eastAsia="仿宋_GB2312" w:cs="仿宋_GB2312"/>
          <w:color w:val="auto"/>
          <w:sz w:val="32"/>
          <w:szCs w:val="32"/>
          <w:highlight w:val="none"/>
        </w:rPr>
        <w:instrText xml:space="preserve"> </w:instrText>
      </w:r>
      <w:r>
        <w:rPr>
          <w:rFonts w:hint="eastAsia" w:ascii="仿宋_GB2312" w:hAnsi="仿宋_GB2312" w:eastAsia="仿宋_GB2312" w:cs="仿宋_GB2312"/>
          <w:color w:val="auto"/>
          <w:sz w:val="32"/>
          <w:szCs w:val="32"/>
          <w:highlight w:val="none"/>
        </w:rPr>
        <w:instrText xml:space="preserve">eq \o\ac(</w:instrText>
      </w:r>
      <w:r>
        <w:rPr>
          <w:rFonts w:hint="eastAsia" w:ascii="仿宋_GB2312" w:hAnsi="仿宋_GB2312" w:eastAsia="仿宋_GB2312" w:cs="仿宋_GB2312"/>
          <w:color w:val="auto"/>
          <w:position w:val="-6"/>
          <w:sz w:val="48"/>
          <w:szCs w:val="32"/>
          <w:highlight w:val="none"/>
        </w:rPr>
        <w:instrText xml:space="preserve">○</w:instrText>
      </w:r>
      <w:r>
        <w:rPr>
          <w:rFonts w:hint="eastAsia" w:ascii="仿宋_GB2312" w:hAnsi="仿宋_GB2312" w:eastAsia="仿宋_GB2312" w:cs="仿宋_GB2312"/>
          <w:color w:val="auto"/>
          <w:sz w:val="32"/>
          <w:szCs w:val="32"/>
          <w:highlight w:val="none"/>
        </w:rPr>
        <w:instrText xml:space="preserve">,1)</w:instrText>
      </w:r>
      <w:r>
        <w:rPr>
          <w:rFonts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在8小时内完成故障定位并出具《故障诊断简报》；</w:t>
      </w:r>
    </w:p>
    <w:p w14:paraId="50581EF2">
      <w:pPr>
        <w:spacing w:line="54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fldChar w:fldCharType="begin"/>
      </w:r>
      <w:r>
        <w:rPr>
          <w:rFonts w:ascii="仿宋_GB2312" w:hAnsi="仿宋_GB2312" w:eastAsia="仿宋_GB2312" w:cs="仿宋_GB2312"/>
          <w:color w:val="auto"/>
          <w:sz w:val="32"/>
          <w:szCs w:val="32"/>
          <w:highlight w:val="none"/>
        </w:rPr>
        <w:instrText xml:space="preserve"> </w:instrText>
      </w:r>
      <w:r>
        <w:rPr>
          <w:rFonts w:hint="eastAsia" w:ascii="仿宋_GB2312" w:hAnsi="仿宋_GB2312" w:eastAsia="仿宋_GB2312" w:cs="仿宋_GB2312"/>
          <w:color w:val="auto"/>
          <w:sz w:val="32"/>
          <w:szCs w:val="32"/>
          <w:highlight w:val="none"/>
        </w:rPr>
        <w:instrText xml:space="preserve">eq \o\ac(</w:instrText>
      </w:r>
      <w:r>
        <w:rPr>
          <w:rFonts w:hint="eastAsia" w:ascii="仿宋_GB2312" w:hAnsi="仿宋_GB2312" w:eastAsia="仿宋_GB2312" w:cs="仿宋_GB2312"/>
          <w:color w:val="auto"/>
          <w:position w:val="-6"/>
          <w:sz w:val="48"/>
          <w:szCs w:val="32"/>
          <w:highlight w:val="none"/>
        </w:rPr>
        <w:instrText xml:space="preserve">○</w:instrText>
      </w:r>
      <w:r>
        <w:rPr>
          <w:rFonts w:hint="eastAsia" w:ascii="仿宋_GB2312" w:hAnsi="仿宋_GB2312" w:eastAsia="仿宋_GB2312" w:cs="仿宋_GB2312"/>
          <w:color w:val="auto"/>
          <w:sz w:val="32"/>
          <w:szCs w:val="32"/>
          <w:highlight w:val="none"/>
        </w:rPr>
        <w:instrText xml:space="preserve">,2)</w:instrText>
      </w:r>
      <w:r>
        <w:rPr>
          <w:rFonts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协助</w:t>
      </w:r>
      <w:r>
        <w:rPr>
          <w:rFonts w:hint="eastAsia" w:ascii="仿宋_GB2312" w:hAnsi="仿宋_GB2312" w:eastAsia="仿宋_GB2312" w:cs="仿宋_GB2312"/>
          <w:color w:val="auto"/>
          <w:sz w:val="32"/>
          <w:szCs w:val="32"/>
          <w:highlight w:val="none"/>
          <w:lang w:val="en-US" w:eastAsia="zh-CN"/>
        </w:rPr>
        <w:t>我中心</w:t>
      </w:r>
      <w:r>
        <w:rPr>
          <w:rFonts w:hint="eastAsia" w:ascii="仿宋_GB2312" w:hAnsi="仿宋_GB2312" w:eastAsia="仿宋_GB2312" w:cs="仿宋_GB2312"/>
          <w:color w:val="auto"/>
          <w:sz w:val="32"/>
          <w:szCs w:val="32"/>
          <w:highlight w:val="none"/>
        </w:rPr>
        <w:t>联系原厂或授权服务商，提供设备序列号、故障现象描述、历史运行数据等必要资料；</w:t>
      </w:r>
    </w:p>
    <w:p w14:paraId="37F8F2D3">
      <w:pPr>
        <w:spacing w:line="54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fldChar w:fldCharType="begin"/>
      </w:r>
      <w:r>
        <w:rPr>
          <w:rFonts w:ascii="仿宋_GB2312" w:hAnsi="仿宋_GB2312" w:eastAsia="仿宋_GB2312" w:cs="仿宋_GB2312"/>
          <w:color w:val="auto"/>
          <w:sz w:val="32"/>
          <w:szCs w:val="32"/>
          <w:highlight w:val="none"/>
        </w:rPr>
        <w:instrText xml:space="preserve"> </w:instrText>
      </w:r>
      <w:r>
        <w:rPr>
          <w:rFonts w:hint="eastAsia" w:ascii="仿宋_GB2312" w:hAnsi="仿宋_GB2312" w:eastAsia="仿宋_GB2312" w:cs="仿宋_GB2312"/>
          <w:color w:val="auto"/>
          <w:sz w:val="32"/>
          <w:szCs w:val="32"/>
          <w:highlight w:val="none"/>
        </w:rPr>
        <w:instrText xml:space="preserve">eq \o\ac(</w:instrText>
      </w:r>
      <w:r>
        <w:rPr>
          <w:rFonts w:hint="eastAsia" w:ascii="仿宋_GB2312" w:hAnsi="仿宋_GB2312" w:eastAsia="仿宋_GB2312" w:cs="仿宋_GB2312"/>
          <w:color w:val="auto"/>
          <w:position w:val="-6"/>
          <w:sz w:val="48"/>
          <w:szCs w:val="32"/>
          <w:highlight w:val="none"/>
        </w:rPr>
        <w:instrText xml:space="preserve">○</w:instrText>
      </w:r>
      <w:r>
        <w:rPr>
          <w:rFonts w:hint="eastAsia" w:ascii="仿宋_GB2312" w:hAnsi="仿宋_GB2312" w:eastAsia="仿宋_GB2312" w:cs="仿宋_GB2312"/>
          <w:color w:val="auto"/>
          <w:sz w:val="32"/>
          <w:szCs w:val="32"/>
          <w:highlight w:val="none"/>
        </w:rPr>
        <w:instrText xml:space="preserve">,3)</w:instrText>
      </w:r>
      <w:r>
        <w:rPr>
          <w:rFonts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负责把部件寄回原厂维修，全程跟进维修进度；</w:t>
      </w:r>
    </w:p>
    <w:p w14:paraId="6A85CA38">
      <w:pPr>
        <w:spacing w:line="54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fldChar w:fldCharType="begin"/>
      </w:r>
      <w:r>
        <w:rPr>
          <w:rFonts w:ascii="仿宋_GB2312" w:hAnsi="仿宋_GB2312" w:eastAsia="仿宋_GB2312" w:cs="仿宋_GB2312"/>
          <w:color w:val="auto"/>
          <w:sz w:val="32"/>
          <w:szCs w:val="32"/>
          <w:highlight w:val="none"/>
        </w:rPr>
        <w:instrText xml:space="preserve"> </w:instrText>
      </w:r>
      <w:r>
        <w:rPr>
          <w:rFonts w:hint="eastAsia" w:ascii="仿宋_GB2312" w:hAnsi="仿宋_GB2312" w:eastAsia="仿宋_GB2312" w:cs="仿宋_GB2312"/>
          <w:color w:val="auto"/>
          <w:sz w:val="32"/>
          <w:szCs w:val="32"/>
          <w:highlight w:val="none"/>
        </w:rPr>
        <w:instrText xml:space="preserve">eq \o\ac(</w:instrText>
      </w:r>
      <w:r>
        <w:rPr>
          <w:rFonts w:hint="eastAsia" w:ascii="仿宋_GB2312" w:hAnsi="仿宋_GB2312" w:eastAsia="仿宋_GB2312" w:cs="仿宋_GB2312"/>
          <w:color w:val="auto"/>
          <w:position w:val="-6"/>
          <w:sz w:val="48"/>
          <w:szCs w:val="32"/>
          <w:highlight w:val="none"/>
        </w:rPr>
        <w:instrText xml:space="preserve">○</w:instrText>
      </w:r>
      <w:r>
        <w:rPr>
          <w:rFonts w:hint="eastAsia" w:ascii="仿宋_GB2312" w:hAnsi="仿宋_GB2312" w:eastAsia="仿宋_GB2312" w:cs="仿宋_GB2312"/>
          <w:color w:val="auto"/>
          <w:sz w:val="32"/>
          <w:szCs w:val="32"/>
          <w:highlight w:val="none"/>
        </w:rPr>
        <w:instrText xml:space="preserve">,4)</w:instrText>
      </w:r>
      <w:r>
        <w:rPr>
          <w:rFonts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在原厂更换部件后，供应商负责系统联调、参数复位、72小时运行验证。</w:t>
      </w:r>
    </w:p>
    <w:p w14:paraId="591A951A">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说明：涉及制冷剂处理、压缩机更换等需制冷资质的作业由供应商联系原厂或相关授权单位实施；维保单位负责快速诊断、应急保障、全程协调、复测验收与归档。</w:t>
      </w:r>
    </w:p>
    <w:p w14:paraId="6FBC4A00">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服务成果：《</w:t>
      </w:r>
      <w:r>
        <w:rPr>
          <w:rFonts w:ascii="仿宋_GB2312" w:hAnsi="仿宋_GB2312" w:eastAsia="仿宋_GB2312" w:cs="仿宋_GB2312"/>
          <w:color w:val="auto"/>
          <w:sz w:val="32"/>
          <w:szCs w:val="32"/>
          <w:highlight w:val="none"/>
        </w:rPr>
        <w:t>巡检记录表</w:t>
      </w:r>
      <w:r>
        <w:rPr>
          <w:rFonts w:hint="eastAsia" w:ascii="仿宋_GB2312" w:hAnsi="仿宋_GB2312" w:eastAsia="仿宋_GB2312" w:cs="仿宋_GB2312"/>
          <w:color w:val="auto"/>
          <w:sz w:val="32"/>
          <w:szCs w:val="32"/>
          <w:highlight w:val="none"/>
        </w:rPr>
        <w:t>》、《设备维修记录单》、《季度维护总结报告》、《年度维保总结报告》。</w:t>
      </w:r>
    </w:p>
    <w:p w14:paraId="7DD01D92">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 供配电（弱电）与UPS系统</w:t>
      </w:r>
    </w:p>
    <w:p w14:paraId="671A5878">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（1）检查供配电柜、UPS主机、蓄电池组、PDU电源分配系统；</w:t>
      </w:r>
    </w:p>
    <w:p w14:paraId="6B8589A9">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（2）测试UPS输入/输出电压、电流、频率及旁路功能；</w:t>
      </w:r>
    </w:p>
    <w:p w14:paraId="4E4DE25A">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（3）处理电源故障、过载、报警等问题，保障不间断供电；</w:t>
      </w:r>
    </w:p>
    <w:p w14:paraId="22D1104F">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（4）抽检电池内阻、放电容量的健康状态，进行充放电功能演练，并提供是否需要更换电池的处理意见；</w:t>
      </w:r>
    </w:p>
    <w:p w14:paraId="3C1CC039">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（5）若需更换电池，由</w:t>
      </w:r>
      <w:r>
        <w:rPr>
          <w:rFonts w:hint="eastAsia" w:ascii="仿宋_GB2312" w:hAnsi="仿宋_GB2312" w:eastAsia="仿宋_GB2312" w:cs="仿宋_GB2312"/>
          <w:color w:val="auto"/>
          <w:sz w:val="32"/>
          <w:szCs w:val="32"/>
          <w:highlight w:val="none"/>
          <w:lang w:val="en-US" w:eastAsia="zh-CN"/>
        </w:rPr>
        <w:t>我中心</w:t>
      </w:r>
      <w:r>
        <w:rPr>
          <w:rFonts w:hint="eastAsia" w:ascii="仿宋_GB2312" w:hAnsi="仿宋_GB2312" w:eastAsia="仿宋_GB2312" w:cs="仿宋_GB2312"/>
          <w:color w:val="auto"/>
          <w:sz w:val="32"/>
          <w:szCs w:val="32"/>
          <w:highlight w:val="none"/>
        </w:rPr>
        <w:t>购买电池，由供应商提供更换服务。</w:t>
      </w:r>
    </w:p>
    <w:p w14:paraId="1F745C00">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（6）对对UPS主机、功率模块等大件故障，供应商协助联系原厂家负责对接一切维修流程，并在修复后完成负载测试；</w:t>
      </w:r>
    </w:p>
    <w:p w14:paraId="10B2B6A3">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服务成果：《</w:t>
      </w:r>
      <w:r>
        <w:rPr>
          <w:rFonts w:ascii="仿宋_GB2312" w:hAnsi="仿宋_GB2312" w:eastAsia="仿宋_GB2312" w:cs="仿宋_GB2312"/>
          <w:color w:val="auto"/>
          <w:sz w:val="32"/>
          <w:szCs w:val="32"/>
          <w:highlight w:val="none"/>
        </w:rPr>
        <w:t>巡检记录表</w:t>
      </w:r>
      <w:r>
        <w:rPr>
          <w:rFonts w:hint="eastAsia" w:ascii="仿宋_GB2312" w:hAnsi="仿宋_GB2312" w:eastAsia="仿宋_GB2312" w:cs="仿宋_GB2312"/>
          <w:color w:val="auto"/>
          <w:sz w:val="32"/>
          <w:szCs w:val="32"/>
          <w:highlight w:val="none"/>
        </w:rPr>
        <w:t>》、《设备维修记录单》、《季度维护总结报告》、《年度维保总结报告》。</w:t>
      </w:r>
    </w:p>
    <w:p w14:paraId="1E3E9A36">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 消防气体灭火系统</w:t>
      </w:r>
    </w:p>
    <w:p w14:paraId="6F887CA9">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（1）巡检气体灭火控制器、感烟感温探测器、声光报警器；</w:t>
      </w:r>
    </w:p>
    <w:p w14:paraId="6384DDCF">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（2）测试报警、启动联动功能，检查药剂瓶压力与有效期，如压力表指针不在正常区域内，需查明原因并及时排除故障隐患，供应商按设计要求提供重新补充灭火剂服；</w:t>
      </w:r>
    </w:p>
    <w:p w14:paraId="35253678">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（3）存储装置间的设备、灭火剂输送管道和支吊架的固定，应无松动。连接管应无变形、裂纹及老化。如有问题应及时更换。</w:t>
      </w:r>
    </w:p>
    <w:p w14:paraId="1F3BEE50">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（4）维护电源及信号线路，确保系统报警、喷放正常可靠。</w:t>
      </w:r>
    </w:p>
    <w:p w14:paraId="62523D5B">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服务成果：</w:t>
      </w:r>
      <w:r>
        <w:rPr>
          <w:rFonts w:ascii="仿宋_GB2312" w:hAnsi="仿宋_GB2312" w:eastAsia="仿宋_GB2312" w:cs="仿宋_GB2312"/>
          <w:color w:val="auto"/>
          <w:sz w:val="32"/>
          <w:szCs w:val="32"/>
          <w:highlight w:val="none"/>
        </w:rPr>
        <w:t>《巡检记录表》</w:t>
      </w:r>
      <w:r>
        <w:rPr>
          <w:rFonts w:hint="eastAsia" w:ascii="仿宋_GB2312" w:hAnsi="仿宋_GB2312" w:eastAsia="仿宋_GB2312" w:cs="仿宋_GB2312"/>
          <w:color w:val="auto"/>
          <w:sz w:val="32"/>
          <w:szCs w:val="32"/>
          <w:highlight w:val="none"/>
        </w:rPr>
        <w:t>、《设备维修记录单》、《季度维护总结报告》、《年度维保总结报告》。</w:t>
      </w:r>
    </w:p>
    <w:p w14:paraId="377B9B82">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 机柜/PDU/KVM</w:t>
      </w:r>
    </w:p>
    <w:p w14:paraId="607F2BD5">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（1）检查机柜固定、通风、防震及理线规范；</w:t>
      </w:r>
    </w:p>
    <w:p w14:paraId="4FA905B5">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（2）检查机柜内部布线是否整齐，跳线松紧、弯曲半径是否合规，发现压线、拉扯立即重新整理；</w:t>
      </w:r>
    </w:p>
    <w:p w14:paraId="26BD4BCD">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）检查柜体门锁、标识、照明、温湿度状态，如有故障及时更换修复；</w:t>
      </w:r>
    </w:p>
    <w:p w14:paraId="4B58EDDF">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）检测PDU输出电压、电流、温度，发现电流不平衡或插座发热立即处理；</w:t>
      </w:r>
    </w:p>
    <w:p w14:paraId="0782B9C0">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）检查PDU插头、插座接触可靠性，对松动、氧化或破损插座进行更换；</w:t>
      </w:r>
    </w:p>
    <w:p w14:paraId="2607FABA">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）测试KVM本地及远程切换功能，发现延迟或无信号及时重启或重新配置；</w:t>
      </w:r>
    </w:p>
    <w:p w14:paraId="60118B0B">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rPr>
        <w:t>）检查键盘、鼠标、显示切换响应，对损坏线缆及时更换；</w:t>
      </w:r>
    </w:p>
    <w:p w14:paraId="5639F985">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服务成果：《</w:t>
      </w:r>
      <w:r>
        <w:rPr>
          <w:rFonts w:ascii="仿宋_GB2312" w:hAnsi="仿宋_GB2312" w:eastAsia="仿宋_GB2312" w:cs="仿宋_GB2312"/>
          <w:color w:val="auto"/>
          <w:sz w:val="32"/>
          <w:szCs w:val="32"/>
          <w:highlight w:val="none"/>
        </w:rPr>
        <w:t>巡检记录表</w:t>
      </w:r>
      <w:r>
        <w:rPr>
          <w:rFonts w:hint="eastAsia" w:ascii="仿宋_GB2312" w:hAnsi="仿宋_GB2312" w:eastAsia="仿宋_GB2312" w:cs="仿宋_GB2312"/>
          <w:color w:val="auto"/>
          <w:sz w:val="32"/>
          <w:szCs w:val="32"/>
          <w:highlight w:val="none"/>
        </w:rPr>
        <w:t>》，设备维修记录单》、《季度维护总结报告》、《年度维保总结报告》。</w:t>
      </w:r>
    </w:p>
    <w:p w14:paraId="32575BEE">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 动力环境监控系统</w:t>
      </w:r>
    </w:p>
    <w:p w14:paraId="79C3F810">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（1）检测电压、电流、温度、湿度、水浸、门磁等传感器状态，如发现信号异常、失效等现象，立即校准或更换；</w:t>
      </w:r>
    </w:p>
    <w:p w14:paraId="0BAE4E84">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（2）检查采集模块、通讯线缆与端子接触状态，修复松动或氧化点，确保信号传输稳定。</w:t>
      </w:r>
    </w:p>
    <w:p w14:paraId="12A44D56">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（3）验证监控平台告警记录与实时数据准确性，对误报数据作出记录和处理；</w:t>
      </w:r>
    </w:p>
    <w:p w14:paraId="78409AA9">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（4）优化告警阈值，确保数据及时上报；</w:t>
      </w:r>
    </w:p>
    <w:p w14:paraId="06BEF8AF">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对发现的通讯中断、监控点离线、数据不更新等问题，供应商2小时内赶现场处理进行修复，如传感器损坏，由供应商负责提供更换服务；在设备修复后验证数据采集稳定性与告警触发准确性，确认系统恢复正常运行。</w:t>
      </w:r>
    </w:p>
    <w:p w14:paraId="2F20C486">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服务成果：《</w:t>
      </w:r>
      <w:r>
        <w:rPr>
          <w:rFonts w:ascii="仿宋_GB2312" w:hAnsi="仿宋_GB2312" w:eastAsia="仿宋_GB2312" w:cs="仿宋_GB2312"/>
          <w:color w:val="auto"/>
          <w:sz w:val="32"/>
          <w:szCs w:val="32"/>
          <w:highlight w:val="none"/>
        </w:rPr>
        <w:t>巡检记录表</w:t>
      </w:r>
      <w:r>
        <w:rPr>
          <w:rFonts w:hint="eastAsia" w:ascii="仿宋_GB2312" w:hAnsi="仿宋_GB2312" w:eastAsia="仿宋_GB2312" w:cs="仿宋_GB2312"/>
          <w:color w:val="auto"/>
          <w:sz w:val="32"/>
          <w:szCs w:val="32"/>
          <w:highlight w:val="none"/>
        </w:rPr>
        <w:t>》，设备维修记录单》、《季度维护总结报告》、《年度维保总结报告》。</w:t>
      </w:r>
    </w:p>
    <w:p w14:paraId="12BABCCD">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 机房视频监控系统</w:t>
      </w:r>
    </w:p>
    <w:p w14:paraId="117CD4B1">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（1）检查机房监控摄像头画面质量与角度；</w:t>
      </w:r>
    </w:p>
    <w:p w14:paraId="408AF993">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（2）测试录像存储与回放；</w:t>
      </w:r>
    </w:p>
    <w:p w14:paraId="02D8F3C6">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（3）修复信号中断与录像缺失问题。</w:t>
      </w:r>
    </w:p>
    <w:p w14:paraId="5FE5E06B">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（4）建立视频监控设备备件库，常备摄像机、硬盘、网络模块、电源适配器等关键备件，保障设备损坏后48小时内更换，损坏设备负责与原厂联系维修，修复后负责重新安装调试。</w:t>
      </w:r>
    </w:p>
    <w:p w14:paraId="048128BE">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（5）服务成果：提交《巡检记录表》、《季度维护总结报告》、《年度维护总结报告》。</w:t>
      </w:r>
    </w:p>
    <w:p w14:paraId="42A4CCEC">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 机房门禁系统</w:t>
      </w:r>
    </w:p>
    <w:p w14:paraId="7BAFECFF">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（1）检查门禁控制主机、读卡器、电锁、供电线路；</w:t>
      </w:r>
    </w:p>
    <w:p w14:paraId="33AE0D87">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（2）测试开门记录、权限设置与报警功能；</w:t>
      </w:r>
    </w:p>
    <w:p w14:paraId="3B3D3B84">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（3）确保门禁数据上传至管理平台。</w:t>
      </w:r>
    </w:p>
    <w:p w14:paraId="646BDA4F">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（4）对松动、接触不良或损坏部件进行修复或更换，确保门禁系统稳定运行。</w:t>
      </w:r>
    </w:p>
    <w:p w14:paraId="65F11FF2">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（5）服务成果：提交《巡检记录表》、《季度维护总结报告》、《年度维护总结报告》。</w:t>
      </w:r>
    </w:p>
    <w:p w14:paraId="128976D7">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 防雷接地系统</w:t>
      </w:r>
    </w:p>
    <w:p w14:paraId="4B20DFF7">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（1）使用专业接地电阻测试仪检测接地电阻值（要求≤4Ω），记录各检测点实测数据；</w:t>
      </w:r>
    </w:p>
    <w:p w14:paraId="06B5CD12">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（2）测试等电位连接状态，确保机房内所有金属部件、机柜、PDU、桥架、UPS外壳等均与总接地排可靠连接；</w:t>
      </w:r>
    </w:p>
    <w:p w14:paraId="3E6D96F4">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（3）对检测值超标的接地点，检查接地导体、接线端子和焊接处，及时清理腐蚀、补焊或重新紧固，确保导通良好。</w:t>
      </w:r>
    </w:p>
    <w:p w14:paraId="78B904E1">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（4）检查防雷模块（SPD）的指示窗口状态、熔断保护、接地线连接是否牢固；</w:t>
      </w:r>
    </w:p>
    <w:p w14:paraId="1A582EA5">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（5）测试SPD的工作状态，发现劣化、失效或报警时及时更换；</w:t>
      </w:r>
    </w:p>
    <w:p w14:paraId="065C25FA">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（6）检查电源防雷、网络防雷及信号防雷模块的连接线是否规范、无断裂和氧化。</w:t>
      </w:r>
    </w:p>
    <w:p w14:paraId="6A8A1D1B">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（7）以上各项发现隐患时及时修复并做好记录。</w:t>
      </w:r>
    </w:p>
    <w:p w14:paraId="18843E6A">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（8）服务成果：提交《巡检记录表》、《季度维护总结报告》、《年度维护总结报告》。</w:t>
      </w:r>
    </w:p>
    <w:p w14:paraId="0F7CE2C8">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（三）县级管理部机房维保</w:t>
      </w:r>
    </w:p>
    <w:p w14:paraId="18431ACF">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 巡检岑溪、藤县、蒙山、苍梧四个管理部机房的网络设备、UPS、电池组、视频监控系统；</w:t>
      </w:r>
    </w:p>
    <w:p w14:paraId="36330B52">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 检查机房供电与网络连通性，核验远程监控与访问稳定性；</w:t>
      </w:r>
    </w:p>
    <w:p w14:paraId="63E96BD3">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 提供远程协助，若远程无法修复的故障，维保人员在接报后24小时内抵达现场进行抢修，确保县级系统持续可用；</w:t>
      </w:r>
    </w:p>
    <w:p w14:paraId="172A5B66">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 </w:t>
      </w:r>
      <w:r>
        <w:rPr>
          <w:rFonts w:ascii="仿宋_GB2312" w:hAnsi="仿宋_GB2312" w:eastAsia="仿宋_GB2312" w:cs="仿宋_GB2312"/>
          <w:color w:val="auto"/>
          <w:sz w:val="32"/>
          <w:szCs w:val="32"/>
          <w:highlight w:val="none"/>
        </w:rPr>
        <w:t>对年度高频故障点进行统计分析，制定县级机房专项优化建议。</w:t>
      </w:r>
    </w:p>
    <w:p w14:paraId="10B5CB10">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 建立县级机房维保档案，季度汇总报告纳入</w:t>
      </w:r>
      <w:r>
        <w:rPr>
          <w:rFonts w:hint="eastAsia" w:ascii="仿宋_GB2312" w:hAnsi="仿宋_GB2312" w:eastAsia="仿宋_GB2312" w:cs="仿宋_GB2312"/>
          <w:color w:val="auto"/>
          <w:sz w:val="32"/>
          <w:szCs w:val="32"/>
          <w:highlight w:val="none"/>
          <w:lang w:val="en-US" w:eastAsia="zh-CN"/>
        </w:rPr>
        <w:t>我中心</w:t>
      </w:r>
      <w:r>
        <w:rPr>
          <w:rFonts w:hint="eastAsia" w:ascii="仿宋_GB2312" w:hAnsi="仿宋_GB2312" w:eastAsia="仿宋_GB2312" w:cs="仿宋_GB2312"/>
          <w:color w:val="auto"/>
          <w:sz w:val="32"/>
          <w:szCs w:val="32"/>
          <w:highlight w:val="none"/>
        </w:rPr>
        <w:t>维保体系。</w:t>
      </w:r>
    </w:p>
    <w:p w14:paraId="5449D5D9">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 服务成果：提交《</w:t>
      </w:r>
      <w:r>
        <w:rPr>
          <w:rFonts w:ascii="仿宋_GB2312" w:hAnsi="仿宋_GB2312" w:eastAsia="仿宋_GB2312" w:cs="仿宋_GB2312"/>
          <w:color w:val="auto"/>
          <w:sz w:val="32"/>
          <w:szCs w:val="32"/>
          <w:highlight w:val="none"/>
        </w:rPr>
        <w:t>县级机房维保档案》，</w:t>
      </w:r>
      <w:r>
        <w:rPr>
          <w:rFonts w:hint="eastAsia" w:ascii="仿宋_GB2312" w:hAnsi="仿宋_GB2312" w:eastAsia="仿宋_GB2312" w:cs="仿宋_GB2312"/>
          <w:color w:val="auto"/>
          <w:sz w:val="32"/>
          <w:szCs w:val="32"/>
          <w:highlight w:val="none"/>
        </w:rPr>
        <w:t>《季度维护总结报告》、《年度维护总结报告》。</w:t>
      </w:r>
    </w:p>
    <w:p w14:paraId="03114C33">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三、服务相关要求</w:t>
      </w:r>
    </w:p>
    <w:p w14:paraId="07F10CC6">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（一）定期巡检</w:t>
      </w:r>
    </w:p>
    <w:p w14:paraId="2A534938">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巡检周期：每周对市本级巡检，每季度对县级管理部机房巡检。</w:t>
      </w:r>
    </w:p>
    <w:p w14:paraId="6A259272">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巡检报告：对上述纳入维保范围各个系统的主设备进行全面巡检，并出具巡检报告。</w:t>
      </w:r>
    </w:p>
    <w:p w14:paraId="0203213C">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（二）故障处理及应急响应 </w:t>
      </w:r>
    </w:p>
    <w:p w14:paraId="2487D484">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供全年7×24小时热线报修通道，对重大故障半小时内电话响应，明确故障初步判断及处理方案；两小时内工程师到场抢修（市区内）；一般性问题（如摄像头角度偏移调整、网络端口松动修复、软件参数配置错误等），需在 24 小时内完成修复并确保系统恢复正常运行；若故障处理涉及备件更换（如硬盘损坏、摄像头故障、PDU 模块失效等），则需在 48 小时内完成备件调配、更换及系统调试，期间需采取临时替代方案减少对</w:t>
      </w:r>
      <w:r>
        <w:rPr>
          <w:rFonts w:hint="eastAsia" w:ascii="仿宋_GB2312" w:hAnsi="仿宋_GB2312" w:eastAsia="仿宋_GB2312" w:cs="仿宋_GB2312"/>
          <w:color w:val="auto"/>
          <w:sz w:val="32"/>
          <w:szCs w:val="32"/>
          <w:highlight w:val="none"/>
          <w:lang w:eastAsia="zh-CN"/>
        </w:rPr>
        <w:t>我中心</w:t>
      </w:r>
      <w:r>
        <w:rPr>
          <w:rFonts w:hint="eastAsia" w:ascii="仿宋_GB2312" w:hAnsi="仿宋_GB2312" w:eastAsia="仿宋_GB2312" w:cs="仿宋_GB2312"/>
          <w:color w:val="auto"/>
          <w:sz w:val="32"/>
          <w:szCs w:val="32"/>
          <w:highlight w:val="none"/>
        </w:rPr>
        <w:t>业务的影响。</w:t>
      </w:r>
    </w:p>
    <w:p w14:paraId="67491F98">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（三）优化整改建议</w:t>
      </w:r>
    </w:p>
    <w:p w14:paraId="40D35D49">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根据日常维保发现的问题，按季度提交优化整改建议书，对存在风险点提出改进措施。</w:t>
      </w:r>
    </w:p>
    <w:p w14:paraId="538D282B">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针对软硬件老旧部件及时预警更换计划。</w:t>
      </w:r>
    </w:p>
    <w:p w14:paraId="18FFF01E">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（四）培训支持</w:t>
      </w:r>
    </w:p>
    <w:p w14:paraId="5447D50E">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我中心</w:t>
      </w:r>
      <w:r>
        <w:rPr>
          <w:rFonts w:hint="eastAsia" w:ascii="仿宋_GB2312" w:hAnsi="仿宋_GB2312" w:eastAsia="仿宋_GB2312" w:cs="仿宋_GB2312"/>
          <w:color w:val="auto"/>
          <w:sz w:val="32"/>
          <w:szCs w:val="32"/>
          <w:highlight w:val="none"/>
        </w:rPr>
        <w:t>指定技术人员（新入职技术人员等）每年不少于2次现场培训，包括但不限于基本使用操作指导，常见故障及解决方法介绍等。</w:t>
      </w:r>
    </w:p>
    <w:p w14:paraId="7FE4C42C">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（五）维保服务团队要求</w:t>
      </w:r>
    </w:p>
    <w:p w14:paraId="3036F2F7">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 供应商设立至少4人的维保服务团队，保证人员基本固定，其中至少包含中级工程师以上职称不少于2人，有能力独立完成本项目相关软硬件故障诊断、配置调整与应急处置维修的工作。</w:t>
      </w:r>
    </w:p>
    <w:p w14:paraId="724C7E3A">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2.供应商公司须安排至少1名现场进驻人员，在梧州市住房公积金管理中心市本级办公地点常态化驻点服务，实行每日打卡考勤；该人员主要负责：</w:t>
      </w:r>
    </w:p>
    <w:p w14:paraId="202F0D82">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（1）日常巡检记录整理与归档；</w:t>
      </w:r>
    </w:p>
    <w:p w14:paraId="3C7EF6D4">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（2）维保工单、报告、台账等文档的收集、编制与提交；</w:t>
      </w:r>
    </w:p>
    <w:p w14:paraId="55C5C1C9">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（3）实时接收</w:t>
      </w:r>
      <w:r>
        <w:rPr>
          <w:rFonts w:hint="eastAsia" w:ascii="仿宋_GB2312" w:hAnsi="仿宋_GB2312" w:eastAsia="仿宋_GB2312" w:cs="仿宋_GB2312"/>
          <w:color w:val="auto"/>
          <w:sz w:val="32"/>
          <w:szCs w:val="32"/>
          <w:highlight w:val="none"/>
          <w:lang w:eastAsia="zh-CN"/>
        </w:rPr>
        <w:t>我中心</w:t>
      </w:r>
      <w:r>
        <w:rPr>
          <w:rFonts w:hint="eastAsia" w:ascii="仿宋_GB2312" w:hAnsi="仿宋_GB2312" w:eastAsia="仿宋_GB2312" w:cs="仿宋_GB2312"/>
          <w:color w:val="auto"/>
          <w:sz w:val="32"/>
          <w:szCs w:val="32"/>
          <w:highlight w:val="none"/>
        </w:rPr>
        <w:t>反馈的系统异常或故障信息，第一时间与后方维保团队联动，协调技术资源，明确处理方案与响应时限；</w:t>
      </w:r>
    </w:p>
    <w:p w14:paraId="2C02505C">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（4）跟踪问题处置全过程，确保闭环管理；</w:t>
      </w:r>
    </w:p>
    <w:p w14:paraId="2844465E">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（5）作为</w:t>
      </w:r>
      <w:r>
        <w:rPr>
          <w:rFonts w:hint="eastAsia" w:ascii="仿宋_GB2312" w:hAnsi="仿宋_GB2312" w:eastAsia="仿宋_GB2312" w:cs="仿宋_GB2312"/>
          <w:color w:val="auto"/>
          <w:sz w:val="32"/>
          <w:szCs w:val="32"/>
          <w:highlight w:val="none"/>
          <w:lang w:eastAsia="zh-CN"/>
        </w:rPr>
        <w:t>我中心</w:t>
      </w:r>
      <w:r>
        <w:rPr>
          <w:rFonts w:hint="eastAsia" w:ascii="仿宋_GB2312" w:hAnsi="仿宋_GB2312" w:eastAsia="仿宋_GB2312" w:cs="仿宋_GB2312"/>
          <w:color w:val="auto"/>
          <w:sz w:val="32"/>
          <w:szCs w:val="32"/>
          <w:highlight w:val="none"/>
        </w:rPr>
        <w:t>与维保团队之间的唯一日常对接窗口，履行汇报、协调、监督与总结等职责。</w:t>
      </w:r>
    </w:p>
    <w:p w14:paraId="0F411347">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 维保人员在服务期间，需熟练掌握各个系统的操作与配置，并严格遵守</w:t>
      </w:r>
      <w:r>
        <w:rPr>
          <w:rFonts w:hint="eastAsia" w:ascii="仿宋_GB2312" w:hAnsi="仿宋_GB2312" w:eastAsia="仿宋_GB2312" w:cs="仿宋_GB2312"/>
          <w:color w:val="auto"/>
          <w:sz w:val="32"/>
          <w:szCs w:val="32"/>
          <w:highlight w:val="none"/>
          <w:lang w:eastAsia="zh-CN"/>
        </w:rPr>
        <w:t>我中心</w:t>
      </w:r>
      <w:r>
        <w:rPr>
          <w:rFonts w:hint="eastAsia" w:ascii="仿宋_GB2312" w:hAnsi="仿宋_GB2312" w:eastAsia="仿宋_GB2312" w:cs="仿宋_GB2312"/>
          <w:color w:val="auto"/>
          <w:sz w:val="32"/>
          <w:szCs w:val="32"/>
          <w:highlight w:val="none"/>
        </w:rPr>
        <w:t>制定的各项关于机房设备及相关系统运维的管理制度。</w:t>
      </w:r>
    </w:p>
    <w:p w14:paraId="476EFA1C">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（六）维保方式</w:t>
      </w:r>
    </w:p>
    <w:p w14:paraId="3C1C9AC1">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本次维保服务采用“包工不包料”加“小配件免费”模式，具体说明如下：</w:t>
      </w:r>
    </w:p>
    <w:p w14:paraId="21B3D325">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1.包工不包料</w:t>
      </w:r>
    </w:p>
    <w:p w14:paraId="63249E1D">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针对主要设备（如摄像枪、存储、UPS、电池组、空调等），在设备出现故障时，第一时间协助我中心联系原厂或指定厂家进行维修或更换，其相关费用由我中心承担。</w:t>
      </w:r>
    </w:p>
    <w:p w14:paraId="59BD8C04">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供应商同时协助我中心办理厂家的延保服务事宜，包括资料整理、报修对接和跟踪反馈等。</w:t>
      </w:r>
    </w:p>
    <w:p w14:paraId="37A1B5C6">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2.小配件免费</w:t>
      </w:r>
    </w:p>
    <w:p w14:paraId="03916B28">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常用配件及小零件（如线路端子、小型开关、电源线插头等），对于上述日常使用频率较高且价格较低的小型备品备件，由供应商在发现问题后免费提供材料并完成更换，不再额外收取材料费。</w:t>
      </w:r>
    </w:p>
    <w:p w14:paraId="25C1042D">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（七）维护档案要求</w:t>
      </w:r>
    </w:p>
    <w:p w14:paraId="18430B91">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需建立一套全面、规范的维护档案管理体系，对维保过程中的所有工作内容进行详细记录与归档。具体包括各项巡检报告，如发生故障，需要提供故障报修工单，工单包含故障发生时间、现象描述、处理过程、解决方法、修复结果及我中心签字确认意见等信息。</w:t>
      </w:r>
    </w:p>
    <w:p w14:paraId="11BBD252">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每季度需汇总形成综合报告，分析系统运行趋势、故障高发点及优化建议；年度需编制维护总结报告，涵盖全年维保工作概况、设备运行评估、下一年度维保重点等内容。所有报告均需同时提供纸质版与电子版，其中纸质报告需经</w:t>
      </w:r>
      <w:r>
        <w:rPr>
          <w:rFonts w:hint="eastAsia" w:ascii="仿宋_GB2312" w:hAnsi="仿宋_GB2312" w:eastAsia="仿宋_GB2312" w:cs="仿宋_GB2312"/>
          <w:color w:val="auto"/>
          <w:sz w:val="32"/>
          <w:szCs w:val="32"/>
          <w:highlight w:val="none"/>
          <w:lang w:eastAsia="zh-CN"/>
        </w:rPr>
        <w:t>我中心</w:t>
      </w:r>
      <w:r>
        <w:rPr>
          <w:rFonts w:hint="eastAsia" w:ascii="仿宋_GB2312" w:hAnsi="仿宋_GB2312" w:eastAsia="仿宋_GB2312" w:cs="仿宋_GB2312"/>
          <w:color w:val="auto"/>
          <w:sz w:val="32"/>
          <w:szCs w:val="32"/>
          <w:highlight w:val="none"/>
        </w:rPr>
        <w:t>相关负责人签字确认后存档，确保维保工作可追溯、可审计。</w:t>
      </w:r>
    </w:p>
    <w:p w14:paraId="0EDA27C1">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（八）其它说明事项要求</w:t>
      </w:r>
    </w:p>
    <w:p w14:paraId="48DC6A20">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供应商需严格遵守《中华人民共和国数据安全法》《中华人民共和国个人信息保护法》等国家关于政务数据安全的相关法律法规，以及梧州市住房公积金管理中心制定的保密协议及内部管理制度。</w:t>
      </w:r>
    </w:p>
    <w:p w14:paraId="399CA8BA">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在服务过程中，维保人员可能接触到</w:t>
      </w:r>
      <w:r>
        <w:rPr>
          <w:rFonts w:hint="eastAsia" w:ascii="仿宋_GB2312" w:hAnsi="仿宋_GB2312" w:eastAsia="仿宋_GB2312" w:cs="仿宋_GB2312"/>
          <w:color w:val="auto"/>
          <w:sz w:val="32"/>
          <w:szCs w:val="32"/>
          <w:highlight w:val="none"/>
          <w:lang w:eastAsia="zh-CN"/>
        </w:rPr>
        <w:t>我中心</w:t>
      </w:r>
      <w:r>
        <w:rPr>
          <w:rFonts w:hint="eastAsia" w:ascii="仿宋_GB2312" w:hAnsi="仿宋_GB2312" w:eastAsia="仿宋_GB2312" w:cs="仿宋_GB2312"/>
          <w:color w:val="auto"/>
          <w:sz w:val="32"/>
          <w:szCs w:val="32"/>
          <w:highlight w:val="none"/>
        </w:rPr>
        <w:t>的公积金业务数据、内部网络架构、设备配置信息、监控录像等敏感数据，对此需采取严格的保密措施：严禁私自复制、传播任何敏感信息；维修或调试设备时，需在</w:t>
      </w:r>
      <w:r>
        <w:rPr>
          <w:rFonts w:hint="eastAsia" w:ascii="仿宋_GB2312" w:hAnsi="仿宋_GB2312" w:eastAsia="仿宋_GB2312" w:cs="仿宋_GB2312"/>
          <w:color w:val="auto"/>
          <w:sz w:val="32"/>
          <w:szCs w:val="32"/>
          <w:highlight w:val="none"/>
          <w:lang w:eastAsia="zh-CN"/>
        </w:rPr>
        <w:t>我中心</w:t>
      </w:r>
      <w:r>
        <w:rPr>
          <w:rFonts w:hint="eastAsia" w:ascii="仿宋_GB2312" w:hAnsi="仿宋_GB2312" w:eastAsia="仿宋_GB2312" w:cs="仿宋_GB2312"/>
          <w:color w:val="auto"/>
          <w:sz w:val="32"/>
          <w:szCs w:val="32"/>
          <w:highlight w:val="none"/>
        </w:rPr>
        <w:t>工作人员陪同下进行，避免单独接触核心数据存储设备；服务结束后，需及时销毁因工作需要获取的临时数据载体（如 U 盘、纸质记录等）。同时，供应商需与维保人员签订个人保密承诺书，若因违规操作导致敏感数据泄露，需承担相应的法律责任及经济赔偿，确保</w:t>
      </w:r>
      <w:r>
        <w:rPr>
          <w:rFonts w:hint="eastAsia" w:ascii="仿宋_GB2312" w:hAnsi="仿宋_GB2312" w:eastAsia="仿宋_GB2312" w:cs="仿宋_GB2312"/>
          <w:color w:val="auto"/>
          <w:sz w:val="32"/>
          <w:szCs w:val="32"/>
          <w:highlight w:val="none"/>
          <w:lang w:eastAsia="zh-CN"/>
        </w:rPr>
        <w:t>我中心</w:t>
      </w:r>
      <w:r>
        <w:rPr>
          <w:rFonts w:hint="eastAsia" w:ascii="仿宋_GB2312" w:hAnsi="仿宋_GB2312" w:eastAsia="仿宋_GB2312" w:cs="仿宋_GB2312"/>
          <w:color w:val="auto"/>
          <w:sz w:val="32"/>
          <w:szCs w:val="32"/>
          <w:highlight w:val="none"/>
        </w:rPr>
        <w:t>数据安全及系统信息不被外泄。</w:t>
      </w:r>
    </w:p>
    <w:p w14:paraId="4537323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668E9"/>
    <w:rsid w:val="6B86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2025-11-12T06:33:00Z</dcterms:created>
  <dc:creator>西早支力</dc:creator>
  <cp:lastModifiedBy>西早支力</cp:lastModifiedBy>
  <dcterms:modified xsi:type="dcterms:W3CDTF">2025-11-12T06:33:40Z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9A55F931A7DE4E2DA3AF55772F376E00_11</vt:lpwstr>
  </property>
  <property fmtid="{D5CDD505-2E9C-101B-9397-08002B2CF9AE}" pid="4" name="KSOTemplateDocerSaveRecord">
    <vt:lpwstr>eyJoZGlkIjoiNjQxODhmYTEyMGU5ZGJkMTBhYmNkYTM0OWY1MzgzNDYiLCJ1c2VySWQiOiIzMTM1NTYxMzQifQ==</vt:lpwstr>
  </property>
</Properties>
</file>